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914B6" w14:textId="77777777" w:rsidR="00F45211" w:rsidRPr="006D6CFC" w:rsidRDefault="00374176" w:rsidP="00F45211">
      <w:pPr>
        <w:pStyle w:val="berschrift1"/>
        <w:tabs>
          <w:tab w:val="left" w:pos="680"/>
        </w:tabs>
        <w:spacing w:before="240"/>
        <w:rPr>
          <w:rFonts w:ascii="Verdana" w:hAnsi="Verdana"/>
          <w:sz w:val="32"/>
          <w:szCs w:val="36"/>
        </w:rPr>
      </w:pPr>
      <w:bookmarkStart w:id="0" w:name="OLE_LINK34"/>
      <w:bookmarkStart w:id="1" w:name="OLE_LINK35"/>
      <w:r w:rsidRPr="006D6CFC">
        <w:rPr>
          <w:rFonts w:ascii="Verdana" w:hAnsi="Verdana"/>
          <w:sz w:val="32"/>
          <w:szCs w:val="36"/>
        </w:rPr>
        <w:t>Sulfonamide als Antibiotika</w:t>
      </w:r>
    </w:p>
    <w:p w14:paraId="27FC6ADA" w14:textId="77777777" w:rsidR="00F45211" w:rsidRPr="006D6CFC" w:rsidRDefault="00374176" w:rsidP="00F45211">
      <w:pPr>
        <w:pStyle w:val="berschrift1"/>
        <w:tabs>
          <w:tab w:val="left" w:pos="680"/>
        </w:tabs>
        <w:spacing w:before="240"/>
        <w:rPr>
          <w:rFonts w:ascii="Verdana" w:hAnsi="Verdana"/>
          <w:sz w:val="40"/>
          <w:szCs w:val="36"/>
        </w:rPr>
      </w:pPr>
      <w:r w:rsidRPr="006D6CFC">
        <w:rPr>
          <w:rFonts w:ascii="Verdana" w:hAnsi="Verdana"/>
          <w:sz w:val="40"/>
          <w:szCs w:val="36"/>
        </w:rPr>
        <w:t>Die Bedeutung der Folsäure</w:t>
      </w:r>
    </w:p>
    <w:p w14:paraId="199BF3C8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EE3F72E" w14:textId="77777777" w:rsidR="00F45211" w:rsidRPr="00094DF8" w:rsidRDefault="00374176" w:rsidP="00F45211">
      <w:pPr>
        <w:spacing w:before="240"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Die antibakterielle Wirkung der Sulfonamide beruht auf der Störung der ba</w:t>
      </w:r>
      <w:r w:rsidRPr="00094DF8">
        <w:rPr>
          <w:rFonts w:ascii="Verdana" w:hAnsi="Verdana"/>
          <w:sz w:val="22"/>
          <w:szCs w:val="22"/>
        </w:rPr>
        <w:t>k</w:t>
      </w:r>
      <w:r w:rsidRPr="00094DF8">
        <w:rPr>
          <w:rFonts w:ascii="Verdana" w:hAnsi="Verdana"/>
          <w:sz w:val="22"/>
          <w:szCs w:val="22"/>
        </w:rPr>
        <w:t>teriellen Synthese der Folsäure. In diesem Abschnitt werden wir uns mit der Rolle der Fo</w:t>
      </w:r>
      <w:r w:rsidRPr="00094DF8">
        <w:rPr>
          <w:rFonts w:ascii="Verdana" w:hAnsi="Verdana"/>
          <w:sz w:val="22"/>
          <w:szCs w:val="22"/>
        </w:rPr>
        <w:t>l</w:t>
      </w:r>
      <w:r w:rsidRPr="00094DF8">
        <w:rPr>
          <w:rFonts w:ascii="Verdana" w:hAnsi="Verdana"/>
          <w:sz w:val="22"/>
          <w:szCs w:val="22"/>
        </w:rPr>
        <w:t xml:space="preserve">säure bei biochemischen Vorgängen in </w:t>
      </w:r>
      <w:r w:rsidRPr="00094DF8">
        <w:rPr>
          <w:rFonts w:ascii="Verdana" w:hAnsi="Verdana"/>
          <w:sz w:val="22"/>
          <w:szCs w:val="22"/>
        </w:rPr>
        <w:t xml:space="preserve">Bakterien und auch mit der </w:t>
      </w:r>
      <w:proofErr w:type="spellStart"/>
      <w:r w:rsidRPr="00094DF8">
        <w:rPr>
          <w:rFonts w:ascii="Verdana" w:hAnsi="Verdana"/>
          <w:sz w:val="22"/>
          <w:szCs w:val="22"/>
        </w:rPr>
        <w:t>grossen</w:t>
      </w:r>
      <w:proofErr w:type="spellEnd"/>
      <w:r w:rsidRPr="00094DF8">
        <w:rPr>
          <w:rFonts w:ascii="Verdana" w:hAnsi="Verdana"/>
          <w:sz w:val="22"/>
          <w:szCs w:val="22"/>
        </w:rPr>
        <w:t xml:space="preserve"> Bede</w:t>
      </w:r>
      <w:r w:rsidRPr="00094DF8">
        <w:rPr>
          <w:rFonts w:ascii="Verdana" w:hAnsi="Verdana"/>
          <w:sz w:val="22"/>
          <w:szCs w:val="22"/>
        </w:rPr>
        <w:t>u</w:t>
      </w:r>
      <w:r w:rsidRPr="00094DF8">
        <w:rPr>
          <w:rFonts w:ascii="Verdana" w:hAnsi="Verdana"/>
          <w:sz w:val="22"/>
          <w:szCs w:val="22"/>
        </w:rPr>
        <w:t>tung der Folsäure für den Menschen befassen.</w:t>
      </w:r>
    </w:p>
    <w:p w14:paraId="5A8E6A0A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2486E2AB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65B27636" w14:textId="77777777" w:rsidR="00F45211" w:rsidRPr="006D6CFC" w:rsidRDefault="00374176" w:rsidP="00F45211">
      <w:pPr>
        <w:pStyle w:val="berschrift2"/>
        <w:spacing w:before="240"/>
        <w:ind w:right="-143"/>
        <w:jc w:val="both"/>
        <w:rPr>
          <w:rFonts w:ascii="Verdana" w:hAnsi="Verdana"/>
          <w:sz w:val="32"/>
          <w:szCs w:val="32"/>
        </w:rPr>
      </w:pPr>
      <w:r w:rsidRPr="006D6CFC">
        <w:rPr>
          <w:rFonts w:ascii="Verdana" w:hAnsi="Verdana"/>
          <w:sz w:val="32"/>
          <w:szCs w:val="32"/>
        </w:rPr>
        <w:t>1. Anreicherung von Lebensmitteln mit Folsäure?</w:t>
      </w:r>
    </w:p>
    <w:p w14:paraId="0A6DE963" w14:textId="77777777" w:rsidR="00F45211" w:rsidRPr="00094DF8" w:rsidRDefault="00374176" w:rsidP="00F45211">
      <w:pPr>
        <w:spacing w:before="240"/>
        <w:jc w:val="both"/>
        <w:rPr>
          <w:rFonts w:ascii="Verdana" w:hAnsi="Verdana"/>
        </w:rPr>
      </w:pPr>
    </w:p>
    <w:bookmarkEnd w:id="0"/>
    <w:bookmarkEnd w:id="1"/>
    <w:p w14:paraId="359F206E" w14:textId="77777777" w:rsidR="00F45211" w:rsidRPr="00094DF8" w:rsidRDefault="00C27C3B" w:rsidP="00F45211">
      <w:pPr>
        <w:jc w:val="center"/>
        <w:rPr>
          <w:rFonts w:ascii="Verdana" w:hAnsi="Verdana"/>
        </w:rPr>
      </w:pPr>
      <w:r w:rsidRPr="00094DF8">
        <w:rPr>
          <w:rFonts w:ascii="Verdana" w:hAnsi="Verdana"/>
          <w:noProof/>
        </w:rPr>
        <w:drawing>
          <wp:inline distT="0" distB="0" distL="0" distR="0" wp14:anchorId="1DC00208" wp14:editId="6A1AA51A">
            <wp:extent cx="5523865" cy="4329430"/>
            <wp:effectExtent l="12700" t="12700" r="635" b="1270"/>
            <wp:docPr id="6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43294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ABEEE8" w14:textId="77777777" w:rsidR="00F45211" w:rsidRPr="00094DF8" w:rsidRDefault="00374176" w:rsidP="00F45211">
      <w:pPr>
        <w:rPr>
          <w:rFonts w:ascii="Verdana" w:hAnsi="Verdana"/>
        </w:rPr>
      </w:pPr>
    </w:p>
    <w:p w14:paraId="42F9170B" w14:textId="77777777" w:rsidR="00F45211" w:rsidRPr="00094DF8" w:rsidRDefault="00374176" w:rsidP="00F45211">
      <w:pPr>
        <w:rPr>
          <w:rFonts w:ascii="Verdana" w:hAnsi="Verdana"/>
        </w:rPr>
      </w:pPr>
    </w:p>
    <w:p w14:paraId="68F5D5E3" w14:textId="77777777" w:rsidR="00F45211" w:rsidRPr="00094DF8" w:rsidRDefault="00374176" w:rsidP="00F45211">
      <w:pPr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 xml:space="preserve">Lesen Sie den </w:t>
      </w:r>
      <w:proofErr w:type="gramStart"/>
      <w:r w:rsidRPr="00094DF8">
        <w:rPr>
          <w:rFonts w:ascii="Verdana" w:hAnsi="Verdana"/>
          <w:sz w:val="22"/>
          <w:szCs w:val="22"/>
        </w:rPr>
        <w:t>oben</w:t>
      </w:r>
      <w:r>
        <w:rPr>
          <w:rFonts w:ascii="Verdana" w:hAnsi="Verdana"/>
          <w:sz w:val="22"/>
          <w:szCs w:val="22"/>
        </w:rPr>
        <w:t xml:space="preserve"> </w:t>
      </w:r>
      <w:r w:rsidRPr="00094DF8">
        <w:rPr>
          <w:rFonts w:ascii="Verdana" w:hAnsi="Verdana"/>
          <w:sz w:val="22"/>
          <w:szCs w:val="22"/>
        </w:rPr>
        <w:t>stehenden</w:t>
      </w:r>
      <w:proofErr w:type="gramEnd"/>
      <w:r w:rsidRPr="00094DF8">
        <w:rPr>
          <w:rFonts w:ascii="Verdana" w:hAnsi="Verdana"/>
          <w:sz w:val="22"/>
          <w:szCs w:val="22"/>
        </w:rPr>
        <w:t xml:space="preserve"> Zeitungsartikel sowie die Zusammenfassung des B</w:t>
      </w:r>
      <w:r w:rsidRPr="00094DF8">
        <w:rPr>
          <w:rFonts w:ascii="Verdana" w:hAnsi="Verdana"/>
          <w:sz w:val="22"/>
          <w:szCs w:val="22"/>
        </w:rPr>
        <w:t>e</w:t>
      </w:r>
      <w:r w:rsidRPr="00094DF8">
        <w:rPr>
          <w:rFonts w:ascii="Verdana" w:hAnsi="Verdana"/>
          <w:sz w:val="22"/>
          <w:szCs w:val="22"/>
        </w:rPr>
        <w:t>richts der Ernährungskommission des Bun</w:t>
      </w:r>
      <w:r w:rsidRPr="00094DF8">
        <w:rPr>
          <w:rFonts w:ascii="Verdana" w:hAnsi="Verdana"/>
          <w:sz w:val="22"/>
          <w:szCs w:val="22"/>
        </w:rPr>
        <w:t>desamtes für Gesundheit</w:t>
      </w:r>
      <w:r w:rsidRPr="00094DF8">
        <w:rPr>
          <w:rFonts w:ascii="Verdana" w:hAnsi="Verdana"/>
          <w:sz w:val="22"/>
          <w:szCs w:val="22"/>
        </w:rPr>
        <w:t>s</w:t>
      </w:r>
      <w:r w:rsidRPr="00094DF8">
        <w:rPr>
          <w:rFonts w:ascii="Verdana" w:hAnsi="Verdana"/>
          <w:sz w:val="22"/>
          <w:szCs w:val="22"/>
        </w:rPr>
        <w:t>wesen (BAG) und b</w:t>
      </w:r>
      <w:r w:rsidRPr="00094DF8">
        <w:rPr>
          <w:rFonts w:ascii="Verdana" w:hAnsi="Verdana"/>
          <w:sz w:val="22"/>
          <w:szCs w:val="22"/>
        </w:rPr>
        <w:t>e</w:t>
      </w:r>
      <w:r w:rsidRPr="00094DF8">
        <w:rPr>
          <w:rFonts w:ascii="Verdana" w:hAnsi="Verdana"/>
          <w:sz w:val="22"/>
          <w:szCs w:val="22"/>
        </w:rPr>
        <w:t>antworten Sie folgende Fragen:</w:t>
      </w:r>
    </w:p>
    <w:p w14:paraId="3A1B5DF3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46F0101D" w14:textId="77777777" w:rsidR="00F45211" w:rsidRPr="00094DF8" w:rsidRDefault="00374176" w:rsidP="00F45211">
      <w:pPr>
        <w:keepNext/>
        <w:jc w:val="both"/>
        <w:rPr>
          <w:rFonts w:ascii="Verdana" w:hAnsi="Verdana"/>
          <w:b/>
          <w:sz w:val="22"/>
          <w:szCs w:val="22"/>
        </w:rPr>
      </w:pPr>
    </w:p>
    <w:p w14:paraId="02A70467" w14:textId="77777777" w:rsidR="00F45211" w:rsidRDefault="00374176" w:rsidP="00F45211">
      <w:pPr>
        <w:keepNext/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  <w:b/>
          <w:sz w:val="22"/>
          <w:szCs w:val="22"/>
        </w:rPr>
        <w:t>Aufgabe 1</w:t>
      </w:r>
    </w:p>
    <w:p w14:paraId="5C608B0E" w14:textId="77777777" w:rsidR="00F45211" w:rsidRPr="00094DF8" w:rsidRDefault="00374176" w:rsidP="00F45211">
      <w:pPr>
        <w:keepNext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Nennen sie die wichtigsten Folgen eines Folsäure-Mangels beim Me</w:t>
      </w:r>
      <w:r w:rsidRPr="00094DF8">
        <w:rPr>
          <w:rFonts w:ascii="Verdana" w:hAnsi="Verdana"/>
          <w:sz w:val="22"/>
          <w:szCs w:val="22"/>
        </w:rPr>
        <w:t>n</w:t>
      </w:r>
      <w:r w:rsidRPr="00094DF8">
        <w:rPr>
          <w:rFonts w:ascii="Verdana" w:hAnsi="Verdana"/>
          <w:sz w:val="22"/>
          <w:szCs w:val="22"/>
        </w:rPr>
        <w:t>schen.</w:t>
      </w:r>
    </w:p>
    <w:p w14:paraId="7EC3754C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2B77D3F4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2F0B0E7C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56377287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283189D3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0F8122E5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68246A5B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5811039E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1FC4A715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564A8C92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04FFA2DF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5E17F2B7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57C74F0A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14301671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13D99E6E" w14:textId="77777777" w:rsidR="00F45211" w:rsidRDefault="00374176" w:rsidP="00F4521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1E9FB057" w14:textId="77777777" w:rsidR="00F45211" w:rsidRDefault="00374176" w:rsidP="00F4521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6F3CACEE" w14:textId="77777777" w:rsidR="00F45211" w:rsidRDefault="00374176" w:rsidP="00F4521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05C31090" w14:textId="77777777" w:rsidR="00F45211" w:rsidRPr="00094DF8" w:rsidRDefault="00374176" w:rsidP="00F4521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275F1F95" w14:textId="77777777" w:rsidR="00F45211" w:rsidRDefault="00374176" w:rsidP="00F4521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b/>
          <w:sz w:val="22"/>
          <w:szCs w:val="22"/>
        </w:rPr>
        <w:t>Aufgabe 2</w:t>
      </w:r>
    </w:p>
    <w:p w14:paraId="074B649C" w14:textId="77777777" w:rsidR="00F45211" w:rsidRPr="00094DF8" w:rsidRDefault="00374176" w:rsidP="00F45211">
      <w:pPr>
        <w:keepNext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Was spricht gegen die Lösung des Problems des Folsäuremangels durch ind</w:t>
      </w:r>
      <w:r w:rsidRPr="00094DF8">
        <w:rPr>
          <w:rFonts w:ascii="Verdana" w:hAnsi="Verdana"/>
          <w:sz w:val="22"/>
          <w:szCs w:val="22"/>
        </w:rPr>
        <w:t>ividue</w:t>
      </w:r>
      <w:r w:rsidRPr="00094DF8">
        <w:rPr>
          <w:rFonts w:ascii="Verdana" w:hAnsi="Verdana"/>
          <w:sz w:val="22"/>
          <w:szCs w:val="22"/>
        </w:rPr>
        <w:t>l</w:t>
      </w:r>
      <w:r w:rsidRPr="00094DF8">
        <w:rPr>
          <w:rFonts w:ascii="Verdana" w:hAnsi="Verdana"/>
          <w:sz w:val="22"/>
          <w:szCs w:val="22"/>
        </w:rPr>
        <w:t>le Einnahme von Vitaminpräparaten?</w:t>
      </w:r>
    </w:p>
    <w:p w14:paraId="725F611A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501D17A2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7207EFE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4B48149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BD08B0A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A72B6FB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DE28571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625F3C0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904F354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DF7AA8C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15665D8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A8DF706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34A55DA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5CC80A2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16FAB07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4012620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B2079C3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7EBE30A" w14:textId="77777777" w:rsidR="00F45211" w:rsidRPr="00E57E93" w:rsidRDefault="00374176" w:rsidP="00F45211">
      <w:pPr>
        <w:pStyle w:val="berschrift2"/>
        <w:rPr>
          <w:rFonts w:ascii="Verdana" w:hAnsi="Verdana"/>
          <w:sz w:val="32"/>
          <w:szCs w:val="32"/>
        </w:rPr>
      </w:pPr>
      <w:r w:rsidRPr="00094DF8">
        <w:br w:type="page"/>
      </w:r>
      <w:r w:rsidRPr="00E57E93">
        <w:rPr>
          <w:rFonts w:ascii="Verdana" w:hAnsi="Verdana"/>
          <w:sz w:val="32"/>
          <w:szCs w:val="32"/>
        </w:rPr>
        <w:lastRenderedPageBreak/>
        <w:t>2. Die biochemischen Funktionen der Folsäure</w:t>
      </w:r>
    </w:p>
    <w:p w14:paraId="3F71CF20" w14:textId="77777777" w:rsidR="00F45211" w:rsidRPr="00094DF8" w:rsidRDefault="00374176" w:rsidP="00F45211">
      <w:pPr>
        <w:pStyle w:val="berschrift2"/>
        <w:jc w:val="center"/>
      </w:pPr>
    </w:p>
    <w:p w14:paraId="0C23C5F6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 xml:space="preserve">Beim Aufbau der für einen Organismus notwendigen Stoffe ist es oft nötig, ein </w:t>
      </w:r>
      <w:proofErr w:type="gramStart"/>
      <w:r w:rsidRPr="00094DF8">
        <w:rPr>
          <w:rFonts w:ascii="Verdana" w:hAnsi="Verdana"/>
          <w:sz w:val="22"/>
          <w:szCs w:val="22"/>
        </w:rPr>
        <w:t>M</w:t>
      </w:r>
      <w:r w:rsidRPr="00094DF8">
        <w:rPr>
          <w:rFonts w:ascii="Verdana" w:hAnsi="Verdana"/>
          <w:sz w:val="22"/>
          <w:szCs w:val="22"/>
        </w:rPr>
        <w:t>o</w:t>
      </w:r>
      <w:r w:rsidRPr="00094DF8">
        <w:rPr>
          <w:rFonts w:ascii="Verdana" w:hAnsi="Verdana"/>
          <w:sz w:val="22"/>
          <w:szCs w:val="22"/>
        </w:rPr>
        <w:t>lekül</w:t>
      </w:r>
      <w:proofErr w:type="gramEnd"/>
      <w:r w:rsidRPr="00094DF8">
        <w:rPr>
          <w:rFonts w:ascii="Verdana" w:hAnsi="Verdana"/>
          <w:sz w:val="22"/>
          <w:szCs w:val="22"/>
        </w:rPr>
        <w:t xml:space="preserve"> um eine zusätzliche Kohlenstoffeinheit zu verlängern. Diese Aufg</w:t>
      </w:r>
      <w:r w:rsidRPr="00094DF8">
        <w:rPr>
          <w:rFonts w:ascii="Verdana" w:hAnsi="Verdana"/>
          <w:sz w:val="22"/>
          <w:szCs w:val="22"/>
        </w:rPr>
        <w:t>abe übe</w:t>
      </w:r>
      <w:r w:rsidRPr="00094DF8">
        <w:rPr>
          <w:rFonts w:ascii="Verdana" w:hAnsi="Verdana"/>
          <w:sz w:val="22"/>
          <w:szCs w:val="22"/>
        </w:rPr>
        <w:t>r</w:t>
      </w:r>
      <w:r w:rsidRPr="00094DF8">
        <w:rPr>
          <w:rFonts w:ascii="Verdana" w:hAnsi="Verdana"/>
          <w:sz w:val="22"/>
          <w:szCs w:val="22"/>
        </w:rPr>
        <w:t xml:space="preserve">nimmt – neben anderen Ein-Kohlenstoff-Transportmolekülen - die Folsäure. </w:t>
      </w:r>
    </w:p>
    <w:p w14:paraId="536E1ED8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 xml:space="preserve">Folsäure liegt unter physiologischen Bedingungen meist </w:t>
      </w:r>
      <w:proofErr w:type="spellStart"/>
      <w:r w:rsidRPr="00094DF8">
        <w:rPr>
          <w:rFonts w:ascii="Verdana" w:hAnsi="Verdana"/>
          <w:sz w:val="22"/>
          <w:szCs w:val="22"/>
        </w:rPr>
        <w:t>deprotoniert</w:t>
      </w:r>
      <w:proofErr w:type="spellEnd"/>
      <w:r w:rsidRPr="00094DF8">
        <w:rPr>
          <w:rFonts w:ascii="Verdana" w:hAnsi="Verdana"/>
          <w:sz w:val="22"/>
          <w:szCs w:val="22"/>
        </w:rPr>
        <w:t xml:space="preserve"> vor, und wird daher oft auch als </w:t>
      </w:r>
      <w:proofErr w:type="spellStart"/>
      <w:r w:rsidRPr="00094DF8">
        <w:rPr>
          <w:rFonts w:ascii="Verdana" w:hAnsi="Verdana"/>
          <w:i/>
          <w:sz w:val="22"/>
          <w:szCs w:val="22"/>
        </w:rPr>
        <w:t>Folat</w:t>
      </w:r>
      <w:proofErr w:type="spellEnd"/>
      <w:r w:rsidRPr="00E8321B">
        <w:rPr>
          <w:rFonts w:ascii="Verdana" w:hAnsi="Verdana"/>
          <w:sz w:val="22"/>
          <w:szCs w:val="22"/>
        </w:rPr>
        <w:t xml:space="preserve"> </w:t>
      </w:r>
      <w:proofErr w:type="spellStart"/>
      <w:r w:rsidRPr="00E8321B">
        <w:rPr>
          <w:rFonts w:ascii="Verdana" w:hAnsi="Verdana"/>
          <w:sz w:val="22"/>
          <w:szCs w:val="22"/>
        </w:rPr>
        <w:t>bezeichnt</w:t>
      </w:r>
      <w:proofErr w:type="spellEnd"/>
      <w:r w:rsidRPr="00E8321B">
        <w:rPr>
          <w:rFonts w:ascii="Verdana" w:hAnsi="Verdana"/>
          <w:sz w:val="22"/>
          <w:szCs w:val="22"/>
        </w:rPr>
        <w:t xml:space="preserve">. </w:t>
      </w:r>
      <w:r w:rsidRPr="00094DF8">
        <w:rPr>
          <w:rFonts w:ascii="Verdana" w:hAnsi="Verdana"/>
          <w:sz w:val="22"/>
          <w:szCs w:val="22"/>
        </w:rPr>
        <w:t>Da sie sich während der Reaktion natürlich ch</w:t>
      </w:r>
      <w:r w:rsidRPr="00094DF8">
        <w:rPr>
          <w:rFonts w:ascii="Verdana" w:hAnsi="Verdana"/>
          <w:sz w:val="22"/>
          <w:szCs w:val="22"/>
        </w:rPr>
        <w:t>e</w:t>
      </w:r>
      <w:r w:rsidRPr="00094DF8">
        <w:rPr>
          <w:rFonts w:ascii="Verdana" w:hAnsi="Verdana"/>
          <w:sz w:val="22"/>
          <w:szCs w:val="22"/>
        </w:rPr>
        <w:t>misch ve</w:t>
      </w:r>
      <w:r w:rsidRPr="00094DF8">
        <w:rPr>
          <w:rFonts w:ascii="Verdana" w:hAnsi="Verdana"/>
          <w:sz w:val="22"/>
          <w:szCs w:val="22"/>
        </w:rPr>
        <w:t>r</w:t>
      </w:r>
      <w:r w:rsidRPr="00094DF8">
        <w:rPr>
          <w:rFonts w:ascii="Verdana" w:hAnsi="Verdana"/>
          <w:sz w:val="22"/>
          <w:szCs w:val="22"/>
        </w:rPr>
        <w:t>ä</w:t>
      </w:r>
      <w:r w:rsidRPr="00094DF8">
        <w:rPr>
          <w:rFonts w:ascii="Verdana" w:hAnsi="Verdana"/>
          <w:sz w:val="22"/>
          <w:szCs w:val="22"/>
        </w:rPr>
        <w:t>ndert, kommt sie in verschiedenen Formen vor:</w:t>
      </w:r>
    </w:p>
    <w:p w14:paraId="42A23250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3710BD7" w14:textId="77777777" w:rsidR="00F45211" w:rsidRPr="00BC1D64" w:rsidRDefault="00374176" w:rsidP="00F45211">
      <w:pPr>
        <w:rPr>
          <w:rFonts w:ascii="Verdana" w:hAnsi="Verdana"/>
          <w:i/>
          <w:sz w:val="22"/>
          <w:szCs w:val="22"/>
        </w:rPr>
      </w:pPr>
      <w:r w:rsidRPr="00E8321B">
        <w:rPr>
          <w:rFonts w:ascii="Verdana" w:hAnsi="Verdana"/>
          <w:sz w:val="22"/>
          <w:szCs w:val="22"/>
        </w:rPr>
        <w:t>Folsäure mit der zu übertragenden Kohlenstoffeinheit (Meth</w:t>
      </w:r>
      <w:r w:rsidRPr="00E8321B">
        <w:rPr>
          <w:rFonts w:ascii="Verdana" w:hAnsi="Verdana"/>
          <w:sz w:val="22"/>
          <w:szCs w:val="22"/>
        </w:rPr>
        <w:t>y</w:t>
      </w:r>
      <w:r w:rsidRPr="00E8321B">
        <w:rPr>
          <w:rFonts w:ascii="Verdana" w:hAnsi="Verdana"/>
          <w:sz w:val="22"/>
          <w:szCs w:val="22"/>
        </w:rPr>
        <w:t>lengruppe):</w:t>
      </w:r>
      <w:r w:rsidRPr="00E8321B">
        <w:rPr>
          <w:rFonts w:ascii="Verdana" w:hAnsi="Verdana"/>
          <w:sz w:val="22"/>
          <w:szCs w:val="22"/>
        </w:rPr>
        <w:br/>
      </w:r>
      <w:r w:rsidRPr="00BC1D64">
        <w:rPr>
          <w:rFonts w:ascii="Verdana" w:hAnsi="Verdana"/>
          <w:i/>
          <w:sz w:val="22"/>
          <w:szCs w:val="22"/>
        </w:rPr>
        <w:t>N</w:t>
      </w:r>
      <w:r w:rsidRPr="00BC1D64">
        <w:rPr>
          <w:rFonts w:ascii="Verdana" w:hAnsi="Verdana"/>
          <w:i/>
          <w:sz w:val="22"/>
          <w:szCs w:val="22"/>
          <w:vertAlign w:val="superscript"/>
        </w:rPr>
        <w:t>5</w:t>
      </w:r>
      <w:r w:rsidRPr="00BC1D64">
        <w:rPr>
          <w:rFonts w:ascii="Verdana" w:hAnsi="Verdana"/>
          <w:i/>
          <w:sz w:val="22"/>
          <w:szCs w:val="22"/>
        </w:rPr>
        <w:t>, N</w:t>
      </w:r>
      <w:r w:rsidRPr="00BC1D64">
        <w:rPr>
          <w:rFonts w:ascii="Verdana" w:hAnsi="Verdana"/>
          <w:i/>
          <w:sz w:val="22"/>
          <w:szCs w:val="22"/>
          <w:vertAlign w:val="superscript"/>
        </w:rPr>
        <w:t>10</w:t>
      </w:r>
      <w:r w:rsidRPr="00BC1D64">
        <w:rPr>
          <w:rFonts w:ascii="Verdana" w:hAnsi="Verdana"/>
          <w:i/>
          <w:sz w:val="22"/>
          <w:szCs w:val="22"/>
        </w:rPr>
        <w:t>-Methylentetrahydrofolat</w:t>
      </w:r>
    </w:p>
    <w:p w14:paraId="02E01CB6" w14:textId="77777777" w:rsidR="00F45211" w:rsidRPr="00E8321B" w:rsidRDefault="00374176" w:rsidP="00F45211">
      <w:pPr>
        <w:spacing w:before="100"/>
        <w:jc w:val="both"/>
        <w:rPr>
          <w:rFonts w:ascii="Verdana" w:hAnsi="Verdana"/>
          <w:i/>
          <w:sz w:val="22"/>
          <w:szCs w:val="22"/>
        </w:rPr>
      </w:pPr>
    </w:p>
    <w:p w14:paraId="6ABA3148" w14:textId="77777777" w:rsidR="00F45211" w:rsidRPr="00E8321B" w:rsidRDefault="00C27C3B" w:rsidP="00F4521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3120" behindDoc="0" locked="0" layoutInCell="1" allowOverlap="1" wp14:anchorId="1B3CB921" wp14:editId="0396E2EF">
            <wp:simplePos x="0" y="0"/>
            <wp:positionH relativeFrom="column">
              <wp:posOffset>751205</wp:posOffset>
            </wp:positionH>
            <wp:positionV relativeFrom="paragraph">
              <wp:posOffset>59690</wp:posOffset>
            </wp:positionV>
            <wp:extent cx="4025900" cy="1371600"/>
            <wp:effectExtent l="0" t="0" r="0" b="0"/>
            <wp:wrapNone/>
            <wp:docPr id="47" name="Bild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175B9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470DE72A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7B6A0F7E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2EE161CA" w14:textId="77777777" w:rsidR="00F45211" w:rsidRPr="00E8321B" w:rsidRDefault="00374176" w:rsidP="00F45211">
      <w:pPr>
        <w:jc w:val="center"/>
        <w:rPr>
          <w:rFonts w:ascii="Verdana" w:hAnsi="Verdana"/>
          <w:sz w:val="22"/>
          <w:szCs w:val="22"/>
        </w:rPr>
      </w:pPr>
    </w:p>
    <w:p w14:paraId="17715688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72115234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1D8B9AF1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FC3C162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3DE780F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8B0BEC6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5F939E46" w14:textId="77777777" w:rsidR="00F45211" w:rsidRPr="00E8321B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E8321B">
        <w:rPr>
          <w:rFonts w:ascii="Verdana" w:hAnsi="Verdana"/>
          <w:sz w:val="22"/>
          <w:szCs w:val="22"/>
        </w:rPr>
        <w:t xml:space="preserve">Inaktivierte Folsäure nach der Übertragung der Methylengruppe: </w:t>
      </w:r>
    </w:p>
    <w:p w14:paraId="3D2BD64C" w14:textId="77777777" w:rsidR="00F45211" w:rsidRPr="00BC1D64" w:rsidRDefault="00374176" w:rsidP="00F45211">
      <w:pPr>
        <w:jc w:val="both"/>
        <w:rPr>
          <w:rFonts w:ascii="Verdana" w:hAnsi="Verdana"/>
          <w:i/>
          <w:sz w:val="22"/>
          <w:szCs w:val="22"/>
        </w:rPr>
      </w:pPr>
      <w:proofErr w:type="spellStart"/>
      <w:r w:rsidRPr="00BC1D64">
        <w:rPr>
          <w:rFonts w:ascii="Verdana" w:hAnsi="Verdana"/>
          <w:i/>
          <w:sz w:val="22"/>
          <w:szCs w:val="22"/>
        </w:rPr>
        <w:t>Dihydrofolat</w:t>
      </w:r>
      <w:proofErr w:type="spellEnd"/>
    </w:p>
    <w:p w14:paraId="55C8E68B" w14:textId="77777777" w:rsidR="00F45211" w:rsidRPr="00E8321B" w:rsidRDefault="00C27C3B" w:rsidP="00F4521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2096" behindDoc="0" locked="0" layoutInCell="1" allowOverlap="1" wp14:anchorId="4E8CAA4A" wp14:editId="056DACF5">
            <wp:simplePos x="0" y="0"/>
            <wp:positionH relativeFrom="column">
              <wp:posOffset>751205</wp:posOffset>
            </wp:positionH>
            <wp:positionV relativeFrom="paragraph">
              <wp:posOffset>138430</wp:posOffset>
            </wp:positionV>
            <wp:extent cx="3987800" cy="1435100"/>
            <wp:effectExtent l="0" t="0" r="0" b="0"/>
            <wp:wrapNone/>
            <wp:docPr id="46" name="Bild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14089" w14:textId="77777777" w:rsidR="00F45211" w:rsidRPr="00E8321B" w:rsidRDefault="00374176" w:rsidP="00F45211">
      <w:pPr>
        <w:jc w:val="center"/>
        <w:rPr>
          <w:rFonts w:ascii="Verdana" w:hAnsi="Verdana"/>
          <w:sz w:val="22"/>
          <w:szCs w:val="22"/>
        </w:rPr>
      </w:pPr>
    </w:p>
    <w:p w14:paraId="3D5579AC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13299447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D2A24A3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14CC4793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7BE29B61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F6FD54B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40567E3B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51356B0F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958FF2F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64274A8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Nach</w:t>
      </w:r>
      <w:r w:rsidRPr="00094DF8">
        <w:rPr>
          <w:rFonts w:ascii="Verdana" w:hAnsi="Verdana"/>
          <w:sz w:val="22"/>
          <w:szCs w:val="22"/>
        </w:rPr>
        <w:t xml:space="preserve"> der Reaktion liegt eines der beiden Stickstoffatome, welche die Methylengru</w:t>
      </w:r>
      <w:r w:rsidRPr="00094DF8">
        <w:rPr>
          <w:rFonts w:ascii="Verdana" w:hAnsi="Verdana"/>
          <w:sz w:val="22"/>
          <w:szCs w:val="22"/>
        </w:rPr>
        <w:t>p</w:t>
      </w:r>
      <w:r w:rsidRPr="00094DF8">
        <w:rPr>
          <w:rFonts w:ascii="Verdana" w:hAnsi="Verdana"/>
          <w:sz w:val="22"/>
          <w:szCs w:val="22"/>
        </w:rPr>
        <w:t xml:space="preserve">pe binden, </w:t>
      </w:r>
      <w:r w:rsidRPr="000A7FFE">
        <w:rPr>
          <w:rFonts w:ascii="Verdana" w:hAnsi="Verdana"/>
          <w:sz w:val="22"/>
          <w:szCs w:val="22"/>
        </w:rPr>
        <w:t>in einer Doppelbindung vor</w:t>
      </w:r>
      <w:r w:rsidRPr="00094DF8">
        <w:rPr>
          <w:rFonts w:ascii="Verdana" w:hAnsi="Verdana"/>
          <w:sz w:val="22"/>
          <w:szCs w:val="22"/>
        </w:rPr>
        <w:t xml:space="preserve"> – dasjenige im sog. </w:t>
      </w:r>
      <w:proofErr w:type="spellStart"/>
      <w:r w:rsidRPr="00E8321B">
        <w:rPr>
          <w:rFonts w:ascii="Verdana" w:hAnsi="Verdana"/>
          <w:i/>
          <w:sz w:val="22"/>
          <w:szCs w:val="22"/>
        </w:rPr>
        <w:t>Pteridingerüst</w:t>
      </w:r>
      <w:proofErr w:type="spellEnd"/>
      <w:r w:rsidRPr="00E8321B">
        <w:rPr>
          <w:rFonts w:ascii="Verdana" w:hAnsi="Verdana"/>
          <w:i/>
          <w:sz w:val="22"/>
          <w:szCs w:val="22"/>
        </w:rPr>
        <w:t>.</w:t>
      </w:r>
      <w:r w:rsidRPr="00E8321B">
        <w:rPr>
          <w:rFonts w:ascii="Verdana" w:hAnsi="Verdana"/>
          <w:i/>
          <w:sz w:val="22"/>
          <w:szCs w:val="22"/>
        </w:rPr>
        <w:br/>
      </w:r>
      <w:r w:rsidRPr="00E8321B">
        <w:rPr>
          <w:rFonts w:ascii="Verdana" w:hAnsi="Verdana"/>
          <w:sz w:val="22"/>
          <w:szCs w:val="22"/>
        </w:rPr>
        <w:t>Da es in dieser Form keine Methylengruppe mehr binden könnte, muss diese Do</w:t>
      </w:r>
      <w:r w:rsidRPr="00E8321B">
        <w:rPr>
          <w:rFonts w:ascii="Verdana" w:hAnsi="Verdana"/>
          <w:sz w:val="22"/>
          <w:szCs w:val="22"/>
        </w:rPr>
        <w:t>p</w:t>
      </w:r>
      <w:r w:rsidRPr="00E8321B">
        <w:rPr>
          <w:rFonts w:ascii="Verdana" w:hAnsi="Verdana"/>
          <w:sz w:val="22"/>
          <w:szCs w:val="22"/>
        </w:rPr>
        <w:t>pelbindung zuerst enzymatisch</w:t>
      </w:r>
      <w:r w:rsidRPr="00E8321B">
        <w:rPr>
          <w:rFonts w:ascii="Verdana" w:hAnsi="Verdana"/>
          <w:sz w:val="22"/>
          <w:szCs w:val="22"/>
        </w:rPr>
        <w:t xml:space="preserve"> r</w:t>
      </w:r>
      <w:r w:rsidRPr="00E8321B">
        <w:rPr>
          <w:rFonts w:ascii="Verdana" w:hAnsi="Verdana"/>
          <w:sz w:val="22"/>
          <w:szCs w:val="22"/>
        </w:rPr>
        <w:t>e</w:t>
      </w:r>
      <w:r w:rsidRPr="00E8321B">
        <w:rPr>
          <w:rFonts w:ascii="Verdana" w:hAnsi="Verdana"/>
          <w:sz w:val="22"/>
          <w:szCs w:val="22"/>
        </w:rPr>
        <w:t xml:space="preserve">duziert werden, wobei </w:t>
      </w:r>
      <w:proofErr w:type="spellStart"/>
      <w:r w:rsidRPr="00094DF8">
        <w:rPr>
          <w:rFonts w:ascii="Verdana" w:hAnsi="Verdana"/>
          <w:i/>
          <w:sz w:val="22"/>
          <w:szCs w:val="22"/>
        </w:rPr>
        <w:t>Tetrahydrofolat</w:t>
      </w:r>
      <w:proofErr w:type="spellEnd"/>
      <w:r w:rsidRPr="00094DF8">
        <w:rPr>
          <w:rFonts w:ascii="Verdana" w:hAnsi="Verdana"/>
          <w:sz w:val="22"/>
          <w:szCs w:val="22"/>
        </w:rPr>
        <w:t xml:space="preserve"> entsteht.</w:t>
      </w:r>
    </w:p>
    <w:p w14:paraId="2E822EEB" w14:textId="77777777" w:rsidR="00F45211" w:rsidRPr="00E8321B" w:rsidRDefault="00C27C3B" w:rsidP="00F45211">
      <w:pPr>
        <w:spacing w:before="100"/>
        <w:jc w:val="both"/>
        <w:rPr>
          <w:rFonts w:ascii="Verdana" w:hAnsi="Verdana"/>
          <w:i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1072" behindDoc="0" locked="0" layoutInCell="1" allowOverlap="1" wp14:anchorId="5B90DED6" wp14:editId="5FC19B8C">
            <wp:simplePos x="0" y="0"/>
            <wp:positionH relativeFrom="column">
              <wp:posOffset>865505</wp:posOffset>
            </wp:positionH>
            <wp:positionV relativeFrom="paragraph">
              <wp:posOffset>220980</wp:posOffset>
            </wp:positionV>
            <wp:extent cx="4025900" cy="1371600"/>
            <wp:effectExtent l="0" t="0" r="0" b="0"/>
            <wp:wrapNone/>
            <wp:docPr id="45" name="Bild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EB7B3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DEA2F10" w14:textId="77777777" w:rsidR="00F45211" w:rsidRPr="00094DF8" w:rsidRDefault="00374176" w:rsidP="00F45211">
      <w:pPr>
        <w:jc w:val="center"/>
      </w:pPr>
    </w:p>
    <w:p w14:paraId="6C1C34E7" w14:textId="77777777" w:rsidR="00F45211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  <w:i/>
        </w:rPr>
        <w:br w:type="page"/>
      </w:r>
      <w:bookmarkStart w:id="2" w:name="OLE_LINK24"/>
      <w:bookmarkStart w:id="3" w:name="OLE_LINK25"/>
      <w:r w:rsidRPr="00094DF8">
        <w:rPr>
          <w:rFonts w:ascii="Verdana" w:hAnsi="Verdana"/>
          <w:b/>
          <w:sz w:val="22"/>
          <w:szCs w:val="22"/>
        </w:rPr>
        <w:lastRenderedPageBreak/>
        <w:t>Aufgabe 3:</w:t>
      </w:r>
    </w:p>
    <w:p w14:paraId="112675AF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bookmarkStart w:id="4" w:name="OLE_LINK22"/>
      <w:bookmarkStart w:id="5" w:name="OLE_LINK23"/>
      <w:r w:rsidRPr="00094DF8">
        <w:rPr>
          <w:rFonts w:ascii="Verdana" w:hAnsi="Verdana"/>
          <w:sz w:val="22"/>
          <w:szCs w:val="22"/>
        </w:rPr>
        <w:t>Bezeichnen Sie mit unterschiedlichen Farben in der obigen Elektrone</w:t>
      </w:r>
      <w:r w:rsidRPr="00094DF8">
        <w:rPr>
          <w:rFonts w:ascii="Verdana" w:hAnsi="Verdana"/>
          <w:sz w:val="22"/>
          <w:szCs w:val="22"/>
        </w:rPr>
        <w:t>n</w:t>
      </w:r>
      <w:r w:rsidRPr="00094DF8">
        <w:rPr>
          <w:rFonts w:ascii="Verdana" w:hAnsi="Verdana"/>
          <w:sz w:val="22"/>
          <w:szCs w:val="22"/>
        </w:rPr>
        <w:t>strichformel der Folsäure (Tetrahydrofolat) die Teile je nach ihrer He</w:t>
      </w:r>
      <w:r w:rsidRPr="00094DF8">
        <w:rPr>
          <w:rFonts w:ascii="Verdana" w:hAnsi="Verdana"/>
          <w:sz w:val="22"/>
          <w:szCs w:val="22"/>
        </w:rPr>
        <w:t>r</w:t>
      </w:r>
      <w:r w:rsidRPr="00094DF8">
        <w:rPr>
          <w:rFonts w:ascii="Verdana" w:hAnsi="Verdana"/>
          <w:sz w:val="22"/>
          <w:szCs w:val="22"/>
        </w:rPr>
        <w:t>kunft aus den folgenden Bestan</w:t>
      </w:r>
      <w:r w:rsidRPr="00094DF8">
        <w:rPr>
          <w:rFonts w:ascii="Verdana" w:hAnsi="Verdana"/>
          <w:sz w:val="22"/>
          <w:szCs w:val="22"/>
        </w:rPr>
        <w:t>d</w:t>
      </w:r>
      <w:r w:rsidRPr="00094DF8">
        <w:rPr>
          <w:rFonts w:ascii="Verdana" w:hAnsi="Verdana"/>
          <w:sz w:val="22"/>
          <w:szCs w:val="22"/>
        </w:rPr>
        <w:t>teilen.</w:t>
      </w:r>
    </w:p>
    <w:p w14:paraId="0B7D867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1"/>
        <w:jc w:val="both"/>
        <w:rPr>
          <w:rFonts w:ascii="Verdana" w:hAnsi="Verdana"/>
          <w:sz w:val="22"/>
          <w:szCs w:val="22"/>
        </w:rPr>
      </w:pPr>
      <w:bookmarkStart w:id="6" w:name="OLE_LINK88"/>
      <w:bookmarkStart w:id="7" w:name="OLE_LINK89"/>
      <w:bookmarkEnd w:id="2"/>
      <w:bookmarkEnd w:id="3"/>
      <w:bookmarkEnd w:id="4"/>
      <w:bookmarkEnd w:id="5"/>
    </w:p>
    <w:p w14:paraId="699CD03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6379"/>
        </w:tabs>
        <w:ind w:right="-1"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 xml:space="preserve">      Glut</w:t>
      </w:r>
      <w:r w:rsidRPr="00094DF8">
        <w:rPr>
          <w:rFonts w:ascii="Verdana" w:hAnsi="Verdana"/>
          <w:sz w:val="22"/>
          <w:szCs w:val="22"/>
        </w:rPr>
        <w:t>amat</w:t>
      </w:r>
      <w:r w:rsidRPr="00094DF8">
        <w:rPr>
          <w:rFonts w:ascii="Verdana" w:hAnsi="Verdana"/>
          <w:sz w:val="22"/>
          <w:szCs w:val="22"/>
        </w:rPr>
        <w:tab/>
        <w:t>p-</w:t>
      </w:r>
      <w:proofErr w:type="spellStart"/>
      <w:r w:rsidRPr="00094DF8">
        <w:rPr>
          <w:rFonts w:ascii="Verdana" w:hAnsi="Verdana"/>
          <w:sz w:val="22"/>
          <w:szCs w:val="22"/>
        </w:rPr>
        <w:t>Aminobenzoesäure</w:t>
      </w:r>
      <w:proofErr w:type="spellEnd"/>
      <w:r w:rsidRPr="00094DF8">
        <w:rPr>
          <w:rFonts w:ascii="Verdana" w:hAnsi="Verdana"/>
          <w:sz w:val="22"/>
          <w:szCs w:val="22"/>
        </w:rPr>
        <w:t xml:space="preserve"> (PABA)</w:t>
      </w:r>
      <w:r w:rsidRPr="00094DF8">
        <w:rPr>
          <w:rFonts w:ascii="Verdana" w:hAnsi="Verdana"/>
          <w:sz w:val="22"/>
          <w:szCs w:val="22"/>
        </w:rPr>
        <w:tab/>
        <w:t>Tetrahydropter</w:t>
      </w:r>
      <w:r w:rsidRPr="00094DF8">
        <w:rPr>
          <w:rFonts w:ascii="Verdana" w:hAnsi="Verdana"/>
          <w:sz w:val="22"/>
          <w:szCs w:val="22"/>
        </w:rPr>
        <w:t>i</w:t>
      </w:r>
      <w:r w:rsidRPr="00094DF8">
        <w:rPr>
          <w:rFonts w:ascii="Verdana" w:hAnsi="Verdana"/>
          <w:sz w:val="22"/>
          <w:szCs w:val="22"/>
        </w:rPr>
        <w:t>din</w:t>
      </w:r>
    </w:p>
    <w:p w14:paraId="3FED667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6096"/>
        </w:tabs>
        <w:ind w:right="-1"/>
        <w:jc w:val="both"/>
        <w:rPr>
          <w:rFonts w:ascii="Verdana" w:hAnsi="Verdana"/>
        </w:rPr>
      </w:pPr>
      <w:r w:rsidRPr="00094DF8">
        <w:rPr>
          <w:rFonts w:ascii="Verdana" w:hAnsi="Verdana"/>
        </w:rPr>
        <w:tab/>
      </w:r>
      <w:r w:rsidRPr="00094DF8">
        <w:rPr>
          <w:rFonts w:ascii="Verdana" w:hAnsi="Verdana"/>
        </w:rPr>
        <w:tab/>
      </w:r>
      <w:r w:rsidRPr="00094DF8">
        <w:rPr>
          <w:rFonts w:ascii="Verdana" w:hAnsi="Verdana"/>
        </w:rPr>
        <w:tab/>
      </w:r>
      <w:r w:rsidRPr="00094DF8">
        <w:rPr>
          <w:rFonts w:ascii="Verdana" w:hAnsi="Verdana"/>
        </w:rPr>
        <w:tab/>
      </w:r>
    </w:p>
    <w:p w14:paraId="117FABF6" w14:textId="77777777" w:rsidR="00F45211" w:rsidRPr="00094DF8" w:rsidRDefault="00C27C3B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4144" behindDoc="0" locked="0" layoutInCell="1" allowOverlap="1" wp14:anchorId="2179219A" wp14:editId="3F0ADF52">
            <wp:simplePos x="0" y="0"/>
            <wp:positionH relativeFrom="column">
              <wp:posOffset>2237105</wp:posOffset>
            </wp:positionH>
            <wp:positionV relativeFrom="paragraph">
              <wp:posOffset>22225</wp:posOffset>
            </wp:positionV>
            <wp:extent cx="635000" cy="1320800"/>
            <wp:effectExtent l="0" t="0" r="0" b="0"/>
            <wp:wrapNone/>
            <wp:docPr id="48" name="Bild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DE"/>
        </w:rPr>
        <w:drawing>
          <wp:anchor distT="0" distB="0" distL="114300" distR="114300" simplePos="0" relativeHeight="251655168" behindDoc="0" locked="0" layoutInCell="1" allowOverlap="1" wp14:anchorId="1F26267B" wp14:editId="159F006C">
            <wp:simplePos x="0" y="0"/>
            <wp:positionH relativeFrom="column">
              <wp:posOffset>179705</wp:posOffset>
            </wp:positionH>
            <wp:positionV relativeFrom="paragraph">
              <wp:posOffset>136525</wp:posOffset>
            </wp:positionV>
            <wp:extent cx="1168400" cy="1003300"/>
            <wp:effectExtent l="0" t="0" r="0" b="0"/>
            <wp:wrapNone/>
            <wp:docPr id="49" name="Bild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DE"/>
        </w:rPr>
        <w:drawing>
          <wp:anchor distT="0" distB="0" distL="114300" distR="114300" simplePos="0" relativeHeight="251648000" behindDoc="0" locked="0" layoutInCell="1" allowOverlap="1" wp14:anchorId="0FDFEA82" wp14:editId="1C342457">
            <wp:simplePos x="0" y="0"/>
            <wp:positionH relativeFrom="column">
              <wp:posOffset>3723005</wp:posOffset>
            </wp:positionH>
            <wp:positionV relativeFrom="paragraph">
              <wp:posOffset>22225</wp:posOffset>
            </wp:positionV>
            <wp:extent cx="2159000" cy="1130300"/>
            <wp:effectExtent l="0" t="0" r="0" b="0"/>
            <wp:wrapNone/>
            <wp:docPr id="42" name="Bild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A49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695B968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79AB09DD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31A66C68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589994D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16EFEBC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0D33F0F5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bookmarkEnd w:id="6"/>
    <w:bookmarkEnd w:id="7"/>
    <w:p w14:paraId="1CAF9011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1636A456" w14:textId="77777777" w:rsidR="00F45211" w:rsidRPr="00094DF8" w:rsidRDefault="00374176" w:rsidP="00F45211">
      <w:pPr>
        <w:jc w:val="both"/>
        <w:rPr>
          <w:rFonts w:ascii="Verdana" w:hAnsi="Verdana"/>
          <w:sz w:val="28"/>
          <w:szCs w:val="28"/>
        </w:rPr>
      </w:pPr>
    </w:p>
    <w:p w14:paraId="494B27A5" w14:textId="77777777" w:rsidR="00F45211" w:rsidRPr="00094DF8" w:rsidRDefault="00374176" w:rsidP="00F45211">
      <w:pPr>
        <w:jc w:val="both"/>
        <w:rPr>
          <w:rFonts w:ascii="Verdana" w:hAnsi="Verdana"/>
          <w:sz w:val="28"/>
          <w:szCs w:val="28"/>
        </w:rPr>
      </w:pPr>
    </w:p>
    <w:p w14:paraId="633CCBD1" w14:textId="77777777" w:rsidR="00F45211" w:rsidRPr="000A7FFE" w:rsidRDefault="00374176" w:rsidP="00F45211">
      <w:pPr>
        <w:jc w:val="both"/>
        <w:rPr>
          <w:rFonts w:ascii="Verdana" w:hAnsi="Verdana"/>
          <w:sz w:val="28"/>
          <w:szCs w:val="28"/>
        </w:rPr>
      </w:pPr>
      <w:r w:rsidRPr="000A7FFE">
        <w:rPr>
          <w:rFonts w:ascii="Verdana" w:hAnsi="Verdana"/>
          <w:sz w:val="28"/>
          <w:szCs w:val="28"/>
        </w:rPr>
        <w:t>a) Bedeutung der Folsäure für den Aufbau der DNS</w:t>
      </w:r>
    </w:p>
    <w:p w14:paraId="2E63F9D4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bookmarkStart w:id="8" w:name="OLE_LINK54"/>
      <w:bookmarkStart w:id="9" w:name="OLE_LINK55"/>
    </w:p>
    <w:p w14:paraId="4C73F8E1" w14:textId="77777777" w:rsidR="00F45211" w:rsidRPr="000A7FFE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0A7FFE">
        <w:rPr>
          <w:rFonts w:ascii="Verdana" w:hAnsi="Verdana"/>
          <w:b/>
          <w:sz w:val="22"/>
          <w:szCs w:val="22"/>
        </w:rPr>
        <w:t>i) Entstehung der DNS-Basen</w:t>
      </w:r>
    </w:p>
    <w:bookmarkEnd w:id="8"/>
    <w:bookmarkEnd w:id="9"/>
    <w:p w14:paraId="181FB8CA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1400EA30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Wie Sie vermutlich wissen, wird die genetische Information in der DNS durch die Reihenfolge der vier DNS-Bas</w:t>
      </w:r>
      <w:r w:rsidRPr="00094DF8">
        <w:rPr>
          <w:rFonts w:ascii="Verdana" w:hAnsi="Verdana"/>
          <w:sz w:val="22"/>
          <w:szCs w:val="22"/>
        </w:rPr>
        <w:t xml:space="preserve">en gespeichert. Zwei der vier Basen enthalten ein Doppelring-System, das als </w:t>
      </w:r>
      <w:r w:rsidRPr="00094DF8">
        <w:rPr>
          <w:rFonts w:ascii="Verdana" w:hAnsi="Verdana"/>
          <w:i/>
          <w:sz w:val="22"/>
          <w:szCs w:val="22"/>
        </w:rPr>
        <w:t>Purin-Ring</w:t>
      </w:r>
      <w:r w:rsidRPr="00094DF8">
        <w:rPr>
          <w:rFonts w:ascii="Verdana" w:hAnsi="Verdana"/>
          <w:sz w:val="22"/>
          <w:szCs w:val="22"/>
        </w:rPr>
        <w:t xml:space="preserve"> bezeichnet wird, die übrigen sind aus dem einfachen </w:t>
      </w:r>
      <w:proofErr w:type="spellStart"/>
      <w:r w:rsidRPr="00E8321B">
        <w:rPr>
          <w:rFonts w:ascii="Verdana" w:hAnsi="Verdana"/>
          <w:i/>
          <w:sz w:val="22"/>
          <w:szCs w:val="22"/>
        </w:rPr>
        <w:t>Pyrimidin</w:t>
      </w:r>
      <w:proofErr w:type="spellEnd"/>
      <w:r w:rsidRPr="00E8321B">
        <w:rPr>
          <w:rFonts w:ascii="Verdana" w:hAnsi="Verdana"/>
          <w:i/>
          <w:sz w:val="22"/>
          <w:szCs w:val="22"/>
        </w:rPr>
        <w:t>-Ring</w:t>
      </w:r>
      <w:r w:rsidRPr="00094DF8">
        <w:rPr>
          <w:rFonts w:ascii="Verdana" w:hAnsi="Verdana"/>
          <w:sz w:val="22"/>
          <w:szCs w:val="22"/>
        </w:rPr>
        <w:t xml:space="preserve"> aufgebaut:</w:t>
      </w:r>
    </w:p>
    <w:p w14:paraId="0224EDE3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5DC6C4A7" w14:textId="77777777" w:rsidR="00F45211" w:rsidRPr="00645AF8" w:rsidRDefault="00374176" w:rsidP="00F45211">
      <w:pPr>
        <w:tabs>
          <w:tab w:val="left" w:pos="1985"/>
          <w:tab w:val="left" w:pos="4820"/>
        </w:tabs>
        <w:jc w:val="both"/>
        <w:rPr>
          <w:rFonts w:ascii="Verdana" w:hAnsi="Verdana"/>
          <w:i/>
          <w:sz w:val="22"/>
          <w:szCs w:val="22"/>
          <w:lang w:val="en-US"/>
        </w:rPr>
      </w:pPr>
      <w:r w:rsidRPr="00E8321B">
        <w:rPr>
          <w:rFonts w:ascii="Verdana" w:hAnsi="Verdana"/>
          <w:i/>
          <w:sz w:val="22"/>
          <w:szCs w:val="22"/>
        </w:rPr>
        <w:tab/>
      </w:r>
      <w:proofErr w:type="spellStart"/>
      <w:r w:rsidRPr="00645AF8">
        <w:rPr>
          <w:rFonts w:ascii="Verdana" w:hAnsi="Verdana"/>
          <w:i/>
          <w:sz w:val="22"/>
          <w:szCs w:val="22"/>
          <w:lang w:val="en-US"/>
        </w:rPr>
        <w:t>Purin-Basen</w:t>
      </w:r>
      <w:proofErr w:type="spellEnd"/>
      <w:r w:rsidRPr="00645AF8">
        <w:rPr>
          <w:rFonts w:ascii="Verdana" w:hAnsi="Verdana"/>
          <w:i/>
          <w:sz w:val="22"/>
          <w:szCs w:val="22"/>
          <w:lang w:val="en-US"/>
        </w:rPr>
        <w:tab/>
      </w:r>
      <w:proofErr w:type="spellStart"/>
      <w:r w:rsidRPr="00645AF8">
        <w:rPr>
          <w:rFonts w:ascii="Verdana" w:hAnsi="Verdana"/>
          <w:i/>
          <w:sz w:val="22"/>
          <w:szCs w:val="22"/>
          <w:lang w:val="en-US"/>
        </w:rPr>
        <w:t>Pyrimidin-Basen</w:t>
      </w:r>
      <w:proofErr w:type="spellEnd"/>
    </w:p>
    <w:p w14:paraId="2D731470" w14:textId="77777777" w:rsidR="00F45211" w:rsidRPr="00645AF8" w:rsidRDefault="00C27C3B" w:rsidP="00F45211">
      <w:pPr>
        <w:rPr>
          <w:rFonts w:ascii="Verdana" w:hAnsi="Verdana"/>
          <w:sz w:val="22"/>
          <w:szCs w:val="28"/>
          <w:lang w:val="en-US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8240" behindDoc="0" locked="0" layoutInCell="1" allowOverlap="1" wp14:anchorId="1762F067" wp14:editId="49AD6E3E">
            <wp:simplePos x="0" y="0"/>
            <wp:positionH relativeFrom="column">
              <wp:posOffset>2808605</wp:posOffset>
            </wp:positionH>
            <wp:positionV relativeFrom="paragraph">
              <wp:posOffset>133350</wp:posOffset>
            </wp:positionV>
            <wp:extent cx="849630" cy="1114425"/>
            <wp:effectExtent l="0" t="0" r="0" b="0"/>
            <wp:wrapNone/>
            <wp:docPr id="53" name="Bild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3C808" w14:textId="77777777" w:rsidR="00F45211" w:rsidRPr="00645AF8" w:rsidRDefault="00C27C3B" w:rsidP="00F45211">
      <w:pPr>
        <w:tabs>
          <w:tab w:val="left" w:pos="4111"/>
        </w:tabs>
        <w:rPr>
          <w:rFonts w:ascii="Verdana" w:hAnsi="Verdana"/>
          <w:sz w:val="22"/>
          <w:szCs w:val="28"/>
          <w:lang w:val="en-US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6192" behindDoc="0" locked="0" layoutInCell="1" allowOverlap="1" wp14:anchorId="1D6B1DA9" wp14:editId="315DADC5">
            <wp:simplePos x="0" y="0"/>
            <wp:positionH relativeFrom="column">
              <wp:posOffset>1322705</wp:posOffset>
            </wp:positionH>
            <wp:positionV relativeFrom="paragraph">
              <wp:posOffset>140335</wp:posOffset>
            </wp:positionV>
            <wp:extent cx="914400" cy="960120"/>
            <wp:effectExtent l="0" t="0" r="0" b="0"/>
            <wp:wrapNone/>
            <wp:docPr id="50" name="Bild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76" w:rsidRPr="00645AF8">
        <w:rPr>
          <w:rFonts w:ascii="Verdana" w:hAnsi="Verdana"/>
          <w:sz w:val="22"/>
          <w:szCs w:val="28"/>
          <w:lang w:val="en-US"/>
        </w:rPr>
        <w:tab/>
      </w:r>
    </w:p>
    <w:p w14:paraId="677DAF59" w14:textId="77777777" w:rsidR="00F45211" w:rsidRPr="00645AF8" w:rsidRDefault="00C27C3B" w:rsidP="00F45211">
      <w:pPr>
        <w:tabs>
          <w:tab w:val="left" w:pos="567"/>
          <w:tab w:val="left" w:pos="7088"/>
        </w:tabs>
        <w:rPr>
          <w:rFonts w:ascii="Verdana" w:hAnsi="Verdana"/>
          <w:sz w:val="22"/>
          <w:szCs w:val="28"/>
          <w:lang w:val="en-US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9264" behindDoc="0" locked="0" layoutInCell="1" allowOverlap="1" wp14:anchorId="71E01C14" wp14:editId="3DA23057">
            <wp:simplePos x="0" y="0"/>
            <wp:positionH relativeFrom="column">
              <wp:posOffset>2745105</wp:posOffset>
            </wp:positionH>
            <wp:positionV relativeFrom="paragraph">
              <wp:posOffset>1291590</wp:posOffset>
            </wp:positionV>
            <wp:extent cx="996950" cy="894715"/>
            <wp:effectExtent l="0" t="0" r="0" b="0"/>
            <wp:wrapNone/>
            <wp:docPr id="54" name="Bild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DE"/>
        </w:rPr>
        <w:drawing>
          <wp:anchor distT="0" distB="0" distL="114300" distR="114300" simplePos="0" relativeHeight="251657216" behindDoc="0" locked="0" layoutInCell="1" allowOverlap="1" wp14:anchorId="122543DD" wp14:editId="3AA928FD">
            <wp:simplePos x="0" y="0"/>
            <wp:positionH relativeFrom="column">
              <wp:posOffset>1385570</wp:posOffset>
            </wp:positionH>
            <wp:positionV relativeFrom="paragraph">
              <wp:posOffset>1266190</wp:posOffset>
            </wp:positionV>
            <wp:extent cx="1306830" cy="962660"/>
            <wp:effectExtent l="0" t="0" r="0" b="0"/>
            <wp:wrapNone/>
            <wp:docPr id="51" name="Bild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tab/>
      </w:r>
      <w:proofErr w:type="spellStart"/>
      <w:r w:rsidR="00374176" w:rsidRPr="00645AF8">
        <w:rPr>
          <w:rFonts w:ascii="Verdana" w:hAnsi="Verdana"/>
          <w:sz w:val="22"/>
          <w:szCs w:val="28"/>
          <w:lang w:val="en-US"/>
        </w:rPr>
        <w:t>Adenin</w:t>
      </w:r>
      <w:proofErr w:type="spellEnd"/>
      <w:r w:rsidR="00374176" w:rsidRPr="00645AF8">
        <w:rPr>
          <w:rFonts w:ascii="Verdana" w:hAnsi="Verdana"/>
          <w:sz w:val="22"/>
          <w:szCs w:val="28"/>
          <w:lang w:val="en-US"/>
        </w:rPr>
        <w:tab/>
      </w:r>
      <w:proofErr w:type="spellStart"/>
      <w:r w:rsidR="00374176" w:rsidRPr="00645AF8">
        <w:rPr>
          <w:rFonts w:ascii="Verdana" w:hAnsi="Verdana"/>
          <w:sz w:val="22"/>
          <w:szCs w:val="28"/>
          <w:lang w:val="en-US"/>
        </w:rPr>
        <w:t>Thymin</w:t>
      </w:r>
      <w:proofErr w:type="spellEnd"/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sz w:val="22"/>
          <w:szCs w:val="28"/>
          <w:lang w:val="en-US"/>
        </w:rPr>
        <w:br/>
      </w:r>
      <w:r w:rsidR="00374176" w:rsidRPr="00645AF8">
        <w:rPr>
          <w:rFonts w:ascii="Verdana" w:hAnsi="Verdana"/>
          <w:sz w:val="22"/>
          <w:szCs w:val="28"/>
          <w:lang w:val="en-US"/>
        </w:rPr>
        <w:tab/>
        <w:t>Guanin</w:t>
      </w:r>
      <w:r w:rsidR="00374176" w:rsidRPr="00645AF8">
        <w:rPr>
          <w:rFonts w:ascii="Verdana" w:hAnsi="Verdana"/>
          <w:sz w:val="22"/>
          <w:szCs w:val="28"/>
          <w:lang w:val="en-US"/>
        </w:rPr>
        <w:tab/>
      </w:r>
      <w:proofErr w:type="spellStart"/>
      <w:r w:rsidR="00374176" w:rsidRPr="00645AF8">
        <w:rPr>
          <w:rFonts w:ascii="Verdana" w:hAnsi="Verdana"/>
          <w:sz w:val="22"/>
          <w:szCs w:val="28"/>
          <w:lang w:val="en-US"/>
        </w:rPr>
        <w:t>Cytosin</w:t>
      </w:r>
      <w:proofErr w:type="spellEnd"/>
      <w:r w:rsidR="00374176" w:rsidRPr="00645AF8">
        <w:rPr>
          <w:rFonts w:ascii="Verdana" w:hAnsi="Verdana"/>
          <w:sz w:val="22"/>
          <w:szCs w:val="28"/>
          <w:lang w:val="en-US"/>
        </w:rPr>
        <w:br/>
      </w:r>
      <w:r w:rsidR="00374176" w:rsidRPr="00645AF8">
        <w:rPr>
          <w:rFonts w:ascii="Verdana" w:hAnsi="Verdana"/>
          <w:sz w:val="22"/>
          <w:szCs w:val="28"/>
          <w:lang w:val="en-US"/>
        </w:rPr>
        <w:br/>
      </w:r>
      <w:r w:rsidR="00374176" w:rsidRPr="00645AF8">
        <w:rPr>
          <w:rFonts w:ascii="Verdana" w:hAnsi="Verdana"/>
          <w:sz w:val="22"/>
          <w:szCs w:val="28"/>
          <w:lang w:val="en-US"/>
        </w:rPr>
        <w:br/>
      </w:r>
      <w:r w:rsidR="00374176" w:rsidRPr="00645AF8">
        <w:rPr>
          <w:rFonts w:ascii="Verdana" w:hAnsi="Verdana"/>
          <w:sz w:val="22"/>
          <w:szCs w:val="28"/>
          <w:lang w:val="en-US"/>
        </w:rPr>
        <w:br/>
      </w:r>
    </w:p>
    <w:p w14:paraId="5BBCDE5E" w14:textId="77777777" w:rsidR="00F45211" w:rsidRPr="00645AF8" w:rsidRDefault="00374176" w:rsidP="00F45211">
      <w:pPr>
        <w:tabs>
          <w:tab w:val="left" w:pos="4111"/>
        </w:tabs>
        <w:rPr>
          <w:rFonts w:ascii="Verdana" w:hAnsi="Verdana"/>
          <w:sz w:val="22"/>
          <w:szCs w:val="28"/>
          <w:lang w:val="en-US"/>
        </w:rPr>
      </w:pPr>
      <w:r w:rsidRPr="00645AF8">
        <w:rPr>
          <w:rFonts w:ascii="Verdana" w:hAnsi="Verdana"/>
          <w:sz w:val="22"/>
          <w:szCs w:val="28"/>
          <w:lang w:val="en-US"/>
        </w:rPr>
        <w:tab/>
      </w:r>
    </w:p>
    <w:p w14:paraId="77ABB1B5" w14:textId="77777777" w:rsidR="00F45211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  <w:b/>
          <w:sz w:val="22"/>
          <w:szCs w:val="22"/>
        </w:rPr>
        <w:t>Aufgabe</w:t>
      </w:r>
      <w:r w:rsidRPr="00094DF8">
        <w:rPr>
          <w:rFonts w:ascii="Verdana" w:hAnsi="Verdana"/>
          <w:b/>
          <w:sz w:val="22"/>
          <w:szCs w:val="22"/>
        </w:rPr>
        <w:t xml:space="preserve"> 4:</w:t>
      </w:r>
    </w:p>
    <w:p w14:paraId="10CD6CBC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Zeichnen Sie zur Repetition in die obenstehenden Formeln die Wasserstoffbrücken ein, welche zwischen den entsprechenden DNS-Basen gebildet werden können.</w:t>
      </w:r>
    </w:p>
    <w:p w14:paraId="33D12511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br w:type="page"/>
      </w:r>
      <w:r w:rsidRPr="00094DF8">
        <w:rPr>
          <w:rFonts w:ascii="Verdana" w:hAnsi="Verdana"/>
          <w:sz w:val="22"/>
          <w:szCs w:val="22"/>
        </w:rPr>
        <w:lastRenderedPageBreak/>
        <w:t xml:space="preserve">Während der kleinere </w:t>
      </w:r>
      <w:proofErr w:type="spellStart"/>
      <w:r w:rsidRPr="00094DF8">
        <w:rPr>
          <w:rFonts w:ascii="Verdana" w:hAnsi="Verdana"/>
          <w:sz w:val="22"/>
          <w:szCs w:val="22"/>
        </w:rPr>
        <w:t>Pyrimidin</w:t>
      </w:r>
      <w:proofErr w:type="spellEnd"/>
      <w:r w:rsidRPr="00094DF8">
        <w:rPr>
          <w:rFonts w:ascii="Verdana" w:hAnsi="Verdana"/>
          <w:sz w:val="22"/>
          <w:szCs w:val="22"/>
        </w:rPr>
        <w:t>-Ring vorwiegend aus der Amin</w:t>
      </w:r>
      <w:r w:rsidRPr="00094DF8">
        <w:rPr>
          <w:rFonts w:ascii="Verdana" w:hAnsi="Verdana"/>
          <w:sz w:val="22"/>
          <w:szCs w:val="22"/>
        </w:rPr>
        <w:t>o</w:t>
      </w:r>
      <w:r w:rsidRPr="00094DF8">
        <w:rPr>
          <w:rFonts w:ascii="Verdana" w:hAnsi="Verdana"/>
          <w:sz w:val="22"/>
          <w:szCs w:val="22"/>
        </w:rPr>
        <w:t xml:space="preserve">säure </w:t>
      </w:r>
      <w:proofErr w:type="spellStart"/>
      <w:r w:rsidRPr="00094DF8">
        <w:rPr>
          <w:rFonts w:ascii="Verdana" w:hAnsi="Verdana"/>
          <w:sz w:val="22"/>
          <w:szCs w:val="22"/>
        </w:rPr>
        <w:t>Asparat</w:t>
      </w:r>
      <w:proofErr w:type="spellEnd"/>
      <w:r w:rsidRPr="00094DF8">
        <w:rPr>
          <w:rFonts w:ascii="Verdana" w:hAnsi="Verdana"/>
          <w:sz w:val="22"/>
          <w:szCs w:val="22"/>
        </w:rPr>
        <w:t xml:space="preserve"> au</w:t>
      </w:r>
      <w:r w:rsidRPr="00094DF8">
        <w:rPr>
          <w:rFonts w:ascii="Verdana" w:hAnsi="Verdana"/>
          <w:sz w:val="22"/>
          <w:szCs w:val="22"/>
        </w:rPr>
        <w:t>f</w:t>
      </w:r>
      <w:r w:rsidRPr="00094DF8">
        <w:rPr>
          <w:rFonts w:ascii="Verdana" w:hAnsi="Verdana"/>
          <w:sz w:val="22"/>
          <w:szCs w:val="22"/>
        </w:rPr>
        <w:t xml:space="preserve">gebaut wird, </w:t>
      </w:r>
      <w:r w:rsidRPr="000A7FFE">
        <w:rPr>
          <w:rFonts w:ascii="Verdana" w:hAnsi="Verdana"/>
          <w:i/>
          <w:sz w:val="22"/>
          <w:szCs w:val="22"/>
        </w:rPr>
        <w:t>stammen</w:t>
      </w:r>
      <w:r w:rsidRPr="000A7FFE">
        <w:rPr>
          <w:rFonts w:ascii="Verdana" w:hAnsi="Verdana"/>
          <w:i/>
          <w:sz w:val="22"/>
          <w:szCs w:val="22"/>
        </w:rPr>
        <w:t xml:space="preserve"> beim Purin-Ring</w:t>
      </w:r>
      <w:r w:rsidRPr="00094DF8">
        <w:rPr>
          <w:rFonts w:ascii="Verdana" w:hAnsi="Verdana"/>
          <w:sz w:val="22"/>
          <w:szCs w:val="22"/>
        </w:rPr>
        <w:t xml:space="preserve"> </w:t>
      </w:r>
      <w:r w:rsidRPr="00094DF8">
        <w:rPr>
          <w:rFonts w:ascii="Verdana" w:hAnsi="Verdana"/>
          <w:i/>
          <w:sz w:val="22"/>
          <w:szCs w:val="22"/>
        </w:rPr>
        <w:t>zwei Kohlenstoffatome</w:t>
      </w:r>
      <w:r w:rsidRPr="00094DF8">
        <w:rPr>
          <w:rFonts w:ascii="Verdana" w:hAnsi="Verdana"/>
          <w:sz w:val="22"/>
          <w:szCs w:val="22"/>
        </w:rPr>
        <w:t xml:space="preserve"> </w:t>
      </w:r>
      <w:r w:rsidRPr="00D46C54">
        <w:rPr>
          <w:rFonts w:ascii="Verdana" w:hAnsi="Verdana"/>
          <w:i/>
          <w:sz w:val="22"/>
          <w:szCs w:val="22"/>
        </w:rPr>
        <w:t>von der Folsä</w:t>
      </w:r>
      <w:r w:rsidRPr="00D46C54">
        <w:rPr>
          <w:rFonts w:ascii="Verdana" w:hAnsi="Verdana"/>
          <w:i/>
          <w:sz w:val="22"/>
          <w:szCs w:val="22"/>
        </w:rPr>
        <w:t>u</w:t>
      </w:r>
      <w:r w:rsidRPr="00D46C54">
        <w:rPr>
          <w:rFonts w:ascii="Verdana" w:hAnsi="Verdana"/>
          <w:i/>
          <w:sz w:val="22"/>
          <w:szCs w:val="22"/>
        </w:rPr>
        <w:t>re</w:t>
      </w:r>
      <w:r w:rsidRPr="00094DF8">
        <w:rPr>
          <w:rFonts w:ascii="Verdana" w:hAnsi="Verdana"/>
          <w:sz w:val="22"/>
          <w:szCs w:val="22"/>
        </w:rPr>
        <w:t xml:space="preserve"> (siehe Abb.1)</w:t>
      </w:r>
    </w:p>
    <w:p w14:paraId="7987BC90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Ohne Folsäure könnten somit zwei der vier DNS-Basen nicht aufge</w:t>
      </w:r>
      <w:r w:rsidRPr="00094DF8">
        <w:rPr>
          <w:rFonts w:ascii="Verdana" w:hAnsi="Verdana"/>
          <w:sz w:val="22"/>
          <w:szCs w:val="22"/>
        </w:rPr>
        <w:softHyphen/>
        <w:t>baut werden, was die Zellteilung verunmöglichen würde.</w:t>
      </w:r>
    </w:p>
    <w:p w14:paraId="6759D3C6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7C1E4FAF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1E3D6F9" w14:textId="77777777" w:rsidR="00F45211" w:rsidRPr="00094DF8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CBAE59A" w14:textId="77777777" w:rsidR="00F45211" w:rsidRPr="000A7FFE" w:rsidRDefault="00C27C3B" w:rsidP="00F45211">
      <w:pPr>
        <w:framePr w:w="4316" w:h="3609" w:hSpace="397" w:vSpace="607" w:wrap="around" w:vAnchor="page" w:hAnchor="page" w:x="5841" w:y="1445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noProof/>
          <w:sz w:val="22"/>
          <w:szCs w:val="22"/>
        </w:rPr>
        <w:drawing>
          <wp:inline distT="0" distB="0" distL="0" distR="0" wp14:anchorId="06963221" wp14:editId="4B0DC2A7">
            <wp:extent cx="2631440" cy="1866265"/>
            <wp:effectExtent l="0" t="0" r="0" b="0"/>
            <wp:docPr id="5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01EF" w14:textId="77777777" w:rsidR="00F45211" w:rsidRPr="000A7FFE" w:rsidRDefault="00374176" w:rsidP="00F45211">
      <w:pPr>
        <w:framePr w:w="4316" w:h="3609" w:hSpace="397" w:vSpace="607" w:wrap="around" w:vAnchor="page" w:hAnchor="page" w:x="5841" w:y="1445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sz w:val="18"/>
        </w:rPr>
      </w:pPr>
      <w:r w:rsidRPr="000A7FFE">
        <w:rPr>
          <w:rFonts w:ascii="Verdana" w:hAnsi="Verdana"/>
          <w:sz w:val="18"/>
          <w:szCs w:val="22"/>
        </w:rPr>
        <w:t>Abb. 1: Herkunft der Atome des Purin-Ringes</w:t>
      </w:r>
    </w:p>
    <w:p w14:paraId="1CE2287C" w14:textId="77777777" w:rsidR="00F45211" w:rsidRPr="00E8321B" w:rsidRDefault="00374176" w:rsidP="00F45211">
      <w:pPr>
        <w:tabs>
          <w:tab w:val="left" w:pos="4111"/>
        </w:tabs>
        <w:rPr>
          <w:rFonts w:ascii="Verdana" w:hAnsi="Verdana"/>
          <w:sz w:val="22"/>
          <w:szCs w:val="28"/>
        </w:rPr>
      </w:pPr>
    </w:p>
    <w:p w14:paraId="2B37DDDD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19471F56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5889D49F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b/>
          <w:sz w:val="22"/>
          <w:szCs w:val="22"/>
        </w:rPr>
        <w:t xml:space="preserve">ii) Umwandlung </w:t>
      </w:r>
      <w:r w:rsidRPr="000A7FFE">
        <w:rPr>
          <w:rFonts w:ascii="Verdana" w:hAnsi="Verdana"/>
          <w:b/>
          <w:sz w:val="22"/>
          <w:szCs w:val="22"/>
        </w:rPr>
        <w:t xml:space="preserve">der RNS-Base Uracil zur DNS-Base </w:t>
      </w:r>
      <w:proofErr w:type="spellStart"/>
      <w:r w:rsidRPr="000A7FFE">
        <w:rPr>
          <w:rFonts w:ascii="Verdana" w:hAnsi="Verdana"/>
          <w:b/>
          <w:sz w:val="22"/>
          <w:szCs w:val="22"/>
        </w:rPr>
        <w:t>Thymin</w:t>
      </w:r>
      <w:proofErr w:type="spellEnd"/>
    </w:p>
    <w:p w14:paraId="3AAEC24F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bookmarkStart w:id="10" w:name="OLE_LINK58"/>
      <w:bookmarkStart w:id="11" w:name="OLE_LINK59"/>
    </w:p>
    <w:p w14:paraId="5D6135C7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>Bei der Übersetzung der DNS werden die entsprechenden Gene zuerst kopiert, b</w:t>
      </w:r>
      <w:r w:rsidRPr="000A7FFE">
        <w:rPr>
          <w:rFonts w:ascii="Verdana" w:hAnsi="Verdana"/>
          <w:sz w:val="22"/>
          <w:szCs w:val="22"/>
        </w:rPr>
        <w:t>e</w:t>
      </w:r>
      <w:r w:rsidRPr="000A7FFE">
        <w:rPr>
          <w:rFonts w:ascii="Verdana" w:hAnsi="Verdana"/>
          <w:sz w:val="22"/>
          <w:szCs w:val="22"/>
        </w:rPr>
        <w:t>vor die Ribosomen die Basensequenz in die Aminosäuresequenz der entspreche</w:t>
      </w:r>
      <w:r w:rsidRPr="000A7FFE">
        <w:rPr>
          <w:rFonts w:ascii="Verdana" w:hAnsi="Verdana"/>
          <w:sz w:val="22"/>
          <w:szCs w:val="22"/>
        </w:rPr>
        <w:t>n</w:t>
      </w:r>
      <w:r w:rsidRPr="000A7FFE">
        <w:rPr>
          <w:rFonts w:ascii="Verdana" w:hAnsi="Verdana"/>
          <w:sz w:val="22"/>
          <w:szCs w:val="22"/>
        </w:rPr>
        <w:t>den Proteine übersetzen.</w:t>
      </w:r>
    </w:p>
    <w:p w14:paraId="7558EE67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>Zur besseren intrazellulären Untersche</w:t>
      </w:r>
      <w:r w:rsidRPr="000A7FFE">
        <w:rPr>
          <w:rFonts w:ascii="Verdana" w:hAnsi="Verdana"/>
          <w:sz w:val="22"/>
          <w:szCs w:val="22"/>
        </w:rPr>
        <w:t xml:space="preserve">idung enthält die Kopie, die auch </w:t>
      </w:r>
      <w:r w:rsidRPr="000A7FFE">
        <w:rPr>
          <w:rFonts w:ascii="Verdana" w:hAnsi="Verdana"/>
          <w:i/>
          <w:sz w:val="22"/>
          <w:szCs w:val="22"/>
        </w:rPr>
        <w:t>Me</w:t>
      </w:r>
      <w:r w:rsidRPr="000A7FFE">
        <w:rPr>
          <w:rFonts w:ascii="Verdana" w:hAnsi="Verdana"/>
          <w:i/>
          <w:sz w:val="22"/>
          <w:szCs w:val="22"/>
        </w:rPr>
        <w:t>s</w:t>
      </w:r>
      <w:r w:rsidRPr="000A7FFE">
        <w:rPr>
          <w:rFonts w:ascii="Verdana" w:hAnsi="Verdana"/>
          <w:i/>
          <w:sz w:val="22"/>
          <w:szCs w:val="22"/>
        </w:rPr>
        <w:t xml:space="preserve">senger-RNS </w:t>
      </w:r>
      <w:r w:rsidRPr="000A7FFE">
        <w:rPr>
          <w:rFonts w:ascii="Verdana" w:hAnsi="Verdana"/>
          <w:sz w:val="22"/>
          <w:szCs w:val="22"/>
        </w:rPr>
        <w:t>genannt wird</w:t>
      </w:r>
      <w:r w:rsidRPr="000A7FFE">
        <w:rPr>
          <w:rFonts w:ascii="Verdana" w:hAnsi="Verdana"/>
          <w:i/>
          <w:sz w:val="22"/>
          <w:szCs w:val="22"/>
        </w:rPr>
        <w:t xml:space="preserve">, </w:t>
      </w:r>
      <w:r w:rsidRPr="000A7FFE">
        <w:rPr>
          <w:rFonts w:ascii="Verdana" w:hAnsi="Verdana"/>
          <w:sz w:val="22"/>
          <w:szCs w:val="22"/>
        </w:rPr>
        <w:t>einen leicht modifizierten Zucker – Ribose statt Des</w:t>
      </w:r>
      <w:r w:rsidRPr="000A7FFE">
        <w:rPr>
          <w:rFonts w:ascii="Verdana" w:hAnsi="Verdana"/>
          <w:sz w:val="22"/>
          <w:szCs w:val="22"/>
        </w:rPr>
        <w:t>o</w:t>
      </w:r>
      <w:r w:rsidRPr="000A7FFE">
        <w:rPr>
          <w:rFonts w:ascii="Verdana" w:hAnsi="Verdana"/>
          <w:sz w:val="22"/>
          <w:szCs w:val="22"/>
        </w:rPr>
        <w:t xml:space="preserve">xyribose. </w:t>
      </w:r>
      <w:bookmarkEnd w:id="10"/>
      <w:bookmarkEnd w:id="11"/>
      <w:r w:rsidRPr="000A7FFE">
        <w:rPr>
          <w:rFonts w:ascii="Verdana" w:hAnsi="Verdana"/>
          <w:sz w:val="22"/>
          <w:szCs w:val="22"/>
        </w:rPr>
        <w:t xml:space="preserve">Zudem liegt in der RNS auch eine modifizierte Form der DNS-Base </w:t>
      </w:r>
      <w:proofErr w:type="spellStart"/>
      <w:r w:rsidRPr="000A7FFE">
        <w:rPr>
          <w:rFonts w:ascii="Verdana" w:hAnsi="Verdana"/>
          <w:sz w:val="22"/>
          <w:szCs w:val="22"/>
        </w:rPr>
        <w:t>Thymin</w:t>
      </w:r>
      <w:proofErr w:type="spellEnd"/>
      <w:r w:rsidRPr="000A7FFE">
        <w:rPr>
          <w:rFonts w:ascii="Verdana" w:hAnsi="Verdana"/>
          <w:sz w:val="22"/>
          <w:szCs w:val="22"/>
        </w:rPr>
        <w:t xml:space="preserve"> vor: </w:t>
      </w:r>
      <w:r w:rsidRPr="000A7FFE">
        <w:rPr>
          <w:rFonts w:ascii="Verdana" w:hAnsi="Verdana"/>
          <w:sz w:val="22"/>
          <w:szCs w:val="22"/>
        </w:rPr>
        <w:br/>
      </w:r>
      <w:r w:rsidRPr="000A7FFE">
        <w:rPr>
          <w:rFonts w:ascii="Verdana" w:hAnsi="Verdana"/>
          <w:i/>
          <w:sz w:val="22"/>
          <w:szCs w:val="22"/>
        </w:rPr>
        <w:t>U</w:t>
      </w:r>
      <w:r w:rsidRPr="000A7FFE">
        <w:rPr>
          <w:rFonts w:ascii="Verdana" w:hAnsi="Verdana"/>
          <w:i/>
          <w:sz w:val="22"/>
          <w:szCs w:val="22"/>
        </w:rPr>
        <w:t>racil</w:t>
      </w:r>
      <w:r w:rsidRPr="000A7FFE">
        <w:rPr>
          <w:rFonts w:ascii="Verdana" w:hAnsi="Verdana"/>
          <w:sz w:val="22"/>
          <w:szCs w:val="22"/>
        </w:rPr>
        <w:t>. Interessanterweise wird im Stoffwechsel zuerst</w:t>
      </w:r>
      <w:r w:rsidRPr="000A7FFE">
        <w:rPr>
          <w:rFonts w:ascii="Verdana" w:hAnsi="Verdana"/>
          <w:sz w:val="22"/>
          <w:szCs w:val="22"/>
        </w:rPr>
        <w:t xml:space="preserve"> die RNS-Base Uracil gebildet, welche </w:t>
      </w:r>
      <w:proofErr w:type="spellStart"/>
      <w:r w:rsidRPr="000A7FFE">
        <w:rPr>
          <w:rFonts w:ascii="Verdana" w:hAnsi="Verdana"/>
          <w:sz w:val="22"/>
          <w:szCs w:val="22"/>
        </w:rPr>
        <w:t>anschliessend</w:t>
      </w:r>
      <w:proofErr w:type="spellEnd"/>
      <w:r w:rsidRPr="000A7FFE">
        <w:rPr>
          <w:rFonts w:ascii="Verdana" w:hAnsi="Verdana"/>
          <w:sz w:val="22"/>
          <w:szCs w:val="22"/>
        </w:rPr>
        <w:t xml:space="preserve"> durch Folsäure durch Verlängerung um eine Kohlenstoffei</w:t>
      </w:r>
      <w:r w:rsidRPr="000A7FFE">
        <w:rPr>
          <w:rFonts w:ascii="Verdana" w:hAnsi="Verdana"/>
          <w:sz w:val="22"/>
          <w:szCs w:val="22"/>
        </w:rPr>
        <w:t>n</w:t>
      </w:r>
      <w:r w:rsidRPr="000A7FFE">
        <w:rPr>
          <w:rFonts w:ascii="Verdana" w:hAnsi="Verdana"/>
          <w:sz w:val="22"/>
          <w:szCs w:val="22"/>
        </w:rPr>
        <w:t xml:space="preserve">heit in die DNS-Base </w:t>
      </w:r>
      <w:proofErr w:type="spellStart"/>
      <w:r w:rsidRPr="000A7FFE">
        <w:rPr>
          <w:rFonts w:ascii="Verdana" w:hAnsi="Verdana"/>
          <w:sz w:val="22"/>
          <w:szCs w:val="22"/>
        </w:rPr>
        <w:t>Thymin</w:t>
      </w:r>
      <w:proofErr w:type="spellEnd"/>
      <w:r w:rsidRPr="000A7FFE">
        <w:rPr>
          <w:rFonts w:ascii="Verdana" w:hAnsi="Verdana"/>
          <w:sz w:val="22"/>
          <w:szCs w:val="22"/>
        </w:rPr>
        <w:t xml:space="preserve"> umgewandelt wird.</w:t>
      </w:r>
      <w:r w:rsidRPr="000A7FFE">
        <w:rPr>
          <w:rStyle w:val="Funotenzeichen"/>
          <w:rFonts w:ascii="Verdana" w:hAnsi="Verdana"/>
          <w:sz w:val="22"/>
          <w:szCs w:val="22"/>
        </w:rPr>
        <w:footnoteReference w:id="1"/>
      </w:r>
    </w:p>
    <w:p w14:paraId="6FBEE0D3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 xml:space="preserve">Beachten Sie, dass </w:t>
      </w:r>
      <w:proofErr w:type="spellStart"/>
      <w:r w:rsidRPr="000A7FFE">
        <w:rPr>
          <w:rFonts w:ascii="Verdana" w:hAnsi="Verdana"/>
          <w:sz w:val="22"/>
          <w:szCs w:val="22"/>
        </w:rPr>
        <w:t>Dihydrofolat</w:t>
      </w:r>
      <w:proofErr w:type="spellEnd"/>
      <w:r w:rsidRPr="000A7FFE">
        <w:rPr>
          <w:rFonts w:ascii="Verdana" w:hAnsi="Verdana"/>
          <w:sz w:val="22"/>
          <w:szCs w:val="22"/>
        </w:rPr>
        <w:t xml:space="preserve"> vor einer Wiederverwendung zuerst enzymatisch zu </w:t>
      </w:r>
      <w:proofErr w:type="spellStart"/>
      <w:r w:rsidRPr="000A7FFE">
        <w:rPr>
          <w:rFonts w:ascii="Verdana" w:hAnsi="Verdana"/>
          <w:sz w:val="22"/>
          <w:szCs w:val="22"/>
        </w:rPr>
        <w:t>Tetrahydrofolat</w:t>
      </w:r>
      <w:proofErr w:type="spellEnd"/>
      <w:r w:rsidRPr="000A7FFE">
        <w:rPr>
          <w:rFonts w:ascii="Verdana" w:hAnsi="Verdana"/>
          <w:sz w:val="22"/>
          <w:szCs w:val="22"/>
        </w:rPr>
        <w:t xml:space="preserve"> rege</w:t>
      </w:r>
      <w:r w:rsidRPr="000A7FFE">
        <w:rPr>
          <w:rFonts w:ascii="Verdana" w:hAnsi="Verdana"/>
          <w:sz w:val="22"/>
          <w:szCs w:val="22"/>
        </w:rPr>
        <w:t>neriert werden muss.</w:t>
      </w:r>
      <w:r w:rsidRPr="00BC1D64">
        <w:rPr>
          <w:rFonts w:ascii="Verdana" w:hAnsi="Verdana"/>
          <w:sz w:val="22"/>
          <w:szCs w:val="22"/>
        </w:rPr>
        <w:t xml:space="preserve"> </w:t>
      </w:r>
    </w:p>
    <w:p w14:paraId="08C3DECA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bookmarkStart w:id="12" w:name="OLE_LINK60"/>
      <w:bookmarkStart w:id="13" w:name="OLE_LINK61"/>
    </w:p>
    <w:p w14:paraId="5D46A0A8" w14:textId="77777777" w:rsidR="00F45211" w:rsidRPr="000A7FFE" w:rsidRDefault="00C27C3B" w:rsidP="00F45211">
      <w:pPr>
        <w:jc w:val="both"/>
        <w:rPr>
          <w:rFonts w:ascii="Verdana" w:hAnsi="Verdana"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0288" behindDoc="0" locked="0" layoutInCell="1" allowOverlap="1" wp14:anchorId="69F15004" wp14:editId="69979100">
            <wp:simplePos x="0" y="0"/>
            <wp:positionH relativeFrom="column">
              <wp:posOffset>408305</wp:posOffset>
            </wp:positionH>
            <wp:positionV relativeFrom="paragraph">
              <wp:posOffset>83185</wp:posOffset>
            </wp:positionV>
            <wp:extent cx="736600" cy="990600"/>
            <wp:effectExtent l="0" t="0" r="0" b="0"/>
            <wp:wrapNone/>
            <wp:docPr id="55" name="Bild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2C7D" w14:textId="77777777" w:rsidR="00F45211" w:rsidRPr="000A7FFE" w:rsidRDefault="00C27C3B" w:rsidP="00F45211">
      <w:pPr>
        <w:tabs>
          <w:tab w:val="left" w:pos="2694"/>
        </w:tabs>
        <w:jc w:val="both"/>
        <w:rPr>
          <w:rFonts w:ascii="Verdana" w:hAnsi="Verdana"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49024" behindDoc="0" locked="0" layoutInCell="1" allowOverlap="1" wp14:anchorId="76A2AE40" wp14:editId="5A03B3C0">
            <wp:simplePos x="0" y="0"/>
            <wp:positionH relativeFrom="column">
              <wp:posOffset>2237105</wp:posOffset>
            </wp:positionH>
            <wp:positionV relativeFrom="paragraph">
              <wp:posOffset>142240</wp:posOffset>
            </wp:positionV>
            <wp:extent cx="3314700" cy="1129030"/>
            <wp:effectExtent l="0" t="0" r="0" b="0"/>
            <wp:wrapNone/>
            <wp:docPr id="43" name="Bild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76" w:rsidRPr="000A7FFE">
        <w:rPr>
          <w:rFonts w:ascii="Verdana" w:hAnsi="Verdana"/>
          <w:sz w:val="22"/>
        </w:rPr>
        <w:tab/>
      </w:r>
    </w:p>
    <w:p w14:paraId="5E4DA0FC" w14:textId="77777777" w:rsidR="00F45211" w:rsidRPr="000A7FFE" w:rsidRDefault="00374176" w:rsidP="00F45211">
      <w:pPr>
        <w:tabs>
          <w:tab w:val="left" w:pos="2552"/>
        </w:tabs>
        <w:spacing w:before="240"/>
        <w:jc w:val="both"/>
        <w:rPr>
          <w:rFonts w:ascii="Verdana" w:hAnsi="Verdana"/>
        </w:rPr>
      </w:pPr>
      <w:r w:rsidRPr="000A7FFE">
        <w:rPr>
          <w:rFonts w:ascii="Verdana" w:hAnsi="Verdana"/>
          <w:sz w:val="22"/>
        </w:rPr>
        <w:tab/>
      </w:r>
      <w:r w:rsidRPr="000A7FFE">
        <w:rPr>
          <w:rFonts w:ascii="Verdana" w:hAnsi="Verdana"/>
        </w:rPr>
        <w:t>+</w:t>
      </w:r>
    </w:p>
    <w:p w14:paraId="6325BAD6" w14:textId="77777777" w:rsidR="00F45211" w:rsidRPr="000A7FFE" w:rsidRDefault="00374176" w:rsidP="00F45211">
      <w:pPr>
        <w:tabs>
          <w:tab w:val="left" w:pos="2552"/>
        </w:tabs>
        <w:jc w:val="both"/>
        <w:rPr>
          <w:rFonts w:ascii="Verdana" w:hAnsi="Verdana"/>
          <w:sz w:val="22"/>
        </w:rPr>
      </w:pPr>
    </w:p>
    <w:p w14:paraId="397D9509" w14:textId="77777777" w:rsidR="00F45211" w:rsidRPr="000A7FFE" w:rsidRDefault="00374176" w:rsidP="00F45211">
      <w:pPr>
        <w:tabs>
          <w:tab w:val="left" w:pos="2552"/>
        </w:tabs>
        <w:jc w:val="both"/>
        <w:rPr>
          <w:rFonts w:ascii="Verdana" w:hAnsi="Verdana"/>
          <w:sz w:val="22"/>
        </w:rPr>
      </w:pPr>
      <w:r w:rsidRPr="000A7FFE">
        <w:rPr>
          <w:rFonts w:ascii="Verdana" w:hAnsi="Verdana"/>
          <w:sz w:val="22"/>
        </w:rPr>
        <w:tab/>
      </w:r>
    </w:p>
    <w:p w14:paraId="21CB4653" w14:textId="77777777" w:rsidR="00F45211" w:rsidRPr="000A7FFE" w:rsidRDefault="00C27C3B" w:rsidP="00F45211">
      <w:pPr>
        <w:tabs>
          <w:tab w:val="left" w:pos="284"/>
          <w:tab w:val="left" w:pos="2552"/>
          <w:tab w:val="left" w:pos="4536"/>
        </w:tabs>
        <w:spacing w:before="240"/>
        <w:jc w:val="both"/>
        <w:rPr>
          <w:rFonts w:ascii="Verdana" w:hAnsi="Verdana"/>
          <w:i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45952" behindDoc="0" locked="0" layoutInCell="1" allowOverlap="1" wp14:anchorId="5B13B92B" wp14:editId="1EB3A075">
            <wp:simplePos x="0" y="0"/>
            <wp:positionH relativeFrom="column">
              <wp:posOffset>1628140</wp:posOffset>
            </wp:positionH>
            <wp:positionV relativeFrom="paragraph">
              <wp:posOffset>210185</wp:posOffset>
            </wp:positionV>
            <wp:extent cx="114935" cy="435610"/>
            <wp:effectExtent l="0" t="0" r="0" b="0"/>
            <wp:wrapNone/>
            <wp:docPr id="27" name="Bild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76" w:rsidRPr="000A7FFE">
        <w:rPr>
          <w:rFonts w:ascii="Verdana" w:hAnsi="Verdana"/>
          <w:sz w:val="22"/>
        </w:rPr>
        <w:tab/>
      </w:r>
      <w:r w:rsidR="00374176" w:rsidRPr="000A7FFE">
        <w:rPr>
          <w:rFonts w:ascii="Verdana" w:hAnsi="Verdana"/>
          <w:i/>
          <w:sz w:val="22"/>
        </w:rPr>
        <w:t>RNS: Uracil</w:t>
      </w:r>
      <w:r w:rsidR="00374176" w:rsidRPr="000A7FFE">
        <w:rPr>
          <w:rFonts w:ascii="Verdana" w:hAnsi="Verdana"/>
          <w:i/>
          <w:sz w:val="22"/>
        </w:rPr>
        <w:tab/>
      </w:r>
      <w:r w:rsidR="00374176" w:rsidRPr="000A7FFE">
        <w:rPr>
          <w:rFonts w:ascii="Verdana" w:hAnsi="Verdana"/>
          <w:i/>
          <w:sz w:val="22"/>
        </w:rPr>
        <w:tab/>
      </w:r>
    </w:p>
    <w:p w14:paraId="0E559FA5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05DA26FB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1D161AD7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741071A9" w14:textId="77777777" w:rsidR="00F45211" w:rsidRPr="00094DF8" w:rsidRDefault="00C27C3B" w:rsidP="00F4521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0048" behindDoc="0" locked="0" layoutInCell="1" allowOverlap="1" wp14:anchorId="6C1F6951" wp14:editId="0C1826D7">
            <wp:simplePos x="0" y="0"/>
            <wp:positionH relativeFrom="column">
              <wp:posOffset>2351405</wp:posOffset>
            </wp:positionH>
            <wp:positionV relativeFrom="paragraph">
              <wp:posOffset>88265</wp:posOffset>
            </wp:positionV>
            <wp:extent cx="3200400" cy="1151890"/>
            <wp:effectExtent l="0" t="0" r="0" b="0"/>
            <wp:wrapNone/>
            <wp:docPr id="44" name="Bild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DE"/>
        </w:rPr>
        <w:drawing>
          <wp:anchor distT="0" distB="0" distL="114300" distR="114300" simplePos="0" relativeHeight="251661312" behindDoc="0" locked="0" layoutInCell="1" allowOverlap="1" wp14:anchorId="1596B47D" wp14:editId="5196E39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92225" cy="995045"/>
            <wp:effectExtent l="0" t="0" r="0" b="0"/>
            <wp:wrapNone/>
            <wp:docPr id="56" name="Bild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4C24" w14:textId="77777777" w:rsidR="00F45211" w:rsidRPr="00094DF8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</w:p>
    <w:p w14:paraId="38A6E2B6" w14:textId="77777777" w:rsidR="00F45211" w:rsidRPr="00094DF8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 w:rsidRPr="00094DF8">
        <w:rPr>
          <w:rFonts w:ascii="Verdana" w:hAnsi="Verdana"/>
        </w:rPr>
        <w:tab/>
        <w:t>+</w:t>
      </w:r>
    </w:p>
    <w:p w14:paraId="75542D97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3965F304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1728AF5B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0EDBF3CE" w14:textId="77777777" w:rsidR="00F45211" w:rsidRPr="00BC1D64" w:rsidRDefault="00374176" w:rsidP="00F45211">
      <w:pPr>
        <w:tabs>
          <w:tab w:val="left" w:pos="284"/>
          <w:tab w:val="left" w:pos="4536"/>
        </w:tabs>
        <w:jc w:val="both"/>
        <w:rPr>
          <w:rFonts w:ascii="Verdana" w:hAnsi="Verdana"/>
          <w:i/>
        </w:rPr>
      </w:pPr>
      <w:r w:rsidRPr="00BC1D64">
        <w:rPr>
          <w:rFonts w:ascii="Verdana" w:hAnsi="Verdana"/>
          <w:i/>
          <w:sz w:val="22"/>
        </w:rPr>
        <w:tab/>
        <w:t xml:space="preserve">DNS: </w:t>
      </w:r>
      <w:proofErr w:type="spellStart"/>
      <w:r w:rsidRPr="00BC1D64">
        <w:rPr>
          <w:rFonts w:ascii="Verdana" w:hAnsi="Verdana"/>
          <w:i/>
          <w:sz w:val="22"/>
        </w:rPr>
        <w:t>Thymin</w:t>
      </w:r>
      <w:proofErr w:type="spellEnd"/>
    </w:p>
    <w:p w14:paraId="2724CCBA" w14:textId="77777777" w:rsidR="00F45211" w:rsidRPr="000B7FDC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</w:rPr>
        <w:br w:type="page"/>
      </w:r>
      <w:bookmarkEnd w:id="12"/>
      <w:bookmarkEnd w:id="13"/>
      <w:r w:rsidRPr="000B7FDC">
        <w:rPr>
          <w:rFonts w:ascii="Verdana" w:hAnsi="Verdana"/>
          <w:b/>
          <w:sz w:val="22"/>
          <w:szCs w:val="22"/>
        </w:rPr>
        <w:lastRenderedPageBreak/>
        <w:t>Aufgabe 4</w:t>
      </w:r>
    </w:p>
    <w:p w14:paraId="49CEB976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Welche zwei Aufgaben erfüllt die Folsäure beim Aufbau der DNS?</w:t>
      </w:r>
    </w:p>
    <w:p w14:paraId="1AADBF0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 w:rsidRPr="00094DF8">
        <w:rPr>
          <w:rFonts w:ascii="Verdana" w:hAnsi="Verdana"/>
        </w:rPr>
        <w:t>a.</w:t>
      </w:r>
    </w:p>
    <w:p w14:paraId="1687581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14B9304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B53FBC9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FEF271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4BC35E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636C21B3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 w:rsidRPr="00094DF8">
        <w:rPr>
          <w:rFonts w:ascii="Verdana" w:hAnsi="Verdana"/>
        </w:rPr>
        <w:t>b.</w:t>
      </w:r>
    </w:p>
    <w:p w14:paraId="4655C0D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2D4F39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E92CE9D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10D2B31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13E9538" w14:textId="77777777" w:rsidR="00F45211" w:rsidRPr="00094DF8" w:rsidRDefault="00374176" w:rsidP="00F45211">
      <w:pPr>
        <w:jc w:val="both"/>
        <w:rPr>
          <w:rFonts w:ascii="Verdana" w:hAnsi="Verdana"/>
          <w:b/>
          <w:sz w:val="28"/>
          <w:szCs w:val="28"/>
        </w:rPr>
      </w:pPr>
    </w:p>
    <w:p w14:paraId="08EF7BCF" w14:textId="77777777" w:rsidR="00F45211" w:rsidRDefault="00374176" w:rsidP="00F45211">
      <w:pPr>
        <w:jc w:val="both"/>
        <w:rPr>
          <w:rFonts w:ascii="Verdana" w:hAnsi="Verdana"/>
          <w:b/>
          <w:sz w:val="28"/>
          <w:szCs w:val="28"/>
        </w:rPr>
      </w:pPr>
    </w:p>
    <w:p w14:paraId="666D79F5" w14:textId="77777777" w:rsidR="00F45211" w:rsidRDefault="00374176" w:rsidP="00F45211">
      <w:pPr>
        <w:jc w:val="both"/>
        <w:rPr>
          <w:rFonts w:ascii="Verdana" w:hAnsi="Verdana"/>
          <w:b/>
          <w:sz w:val="28"/>
          <w:szCs w:val="28"/>
        </w:rPr>
      </w:pPr>
    </w:p>
    <w:p w14:paraId="10EC89F8" w14:textId="77777777" w:rsidR="00F45211" w:rsidRPr="00094DF8" w:rsidRDefault="00374176" w:rsidP="00F45211">
      <w:pPr>
        <w:jc w:val="both"/>
        <w:rPr>
          <w:rFonts w:ascii="Verdana" w:hAnsi="Verdana"/>
          <w:sz w:val="28"/>
          <w:szCs w:val="28"/>
        </w:rPr>
      </w:pPr>
      <w:r w:rsidRPr="00094DF8">
        <w:rPr>
          <w:rFonts w:ascii="Verdana" w:hAnsi="Verdana"/>
          <w:sz w:val="28"/>
          <w:szCs w:val="28"/>
        </w:rPr>
        <w:t>b) Bedeutung der Folsäure für den Aminosäuren-Stoffwechsel</w:t>
      </w:r>
    </w:p>
    <w:p w14:paraId="5D759A07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3A2DB75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>Zwei der rund zwanzig Aminos</w:t>
      </w:r>
      <w:r w:rsidRPr="000A7FFE">
        <w:rPr>
          <w:rFonts w:ascii="Verdana" w:hAnsi="Verdana"/>
          <w:sz w:val="22"/>
          <w:szCs w:val="22"/>
        </w:rPr>
        <w:t xml:space="preserve">äuren, die in Proteinen vorkommen, enthalten ein Schwefelatom. </w:t>
      </w:r>
      <w:proofErr w:type="spellStart"/>
      <w:r w:rsidRPr="000A7FFE">
        <w:rPr>
          <w:rFonts w:ascii="Verdana" w:hAnsi="Verdana"/>
          <w:i/>
          <w:sz w:val="22"/>
          <w:szCs w:val="22"/>
        </w:rPr>
        <w:t>Homocystein</w:t>
      </w:r>
      <w:proofErr w:type="spellEnd"/>
      <w:r w:rsidRPr="000A7FFE">
        <w:rPr>
          <w:rFonts w:ascii="Verdana" w:hAnsi="Verdana"/>
          <w:sz w:val="22"/>
          <w:szCs w:val="22"/>
        </w:rPr>
        <w:t xml:space="preserve">, die reaktivere Aminosäure, welche an der Bildung von </w:t>
      </w:r>
      <w:proofErr w:type="spellStart"/>
      <w:r w:rsidRPr="000A7FFE">
        <w:rPr>
          <w:rFonts w:ascii="Verdana" w:hAnsi="Verdana"/>
          <w:sz w:val="22"/>
          <w:szCs w:val="22"/>
        </w:rPr>
        <w:t>Disulfidbrücken</w:t>
      </w:r>
      <w:proofErr w:type="spellEnd"/>
      <w:r w:rsidRPr="000A7FFE">
        <w:rPr>
          <w:rFonts w:ascii="Verdana" w:hAnsi="Verdana"/>
          <w:sz w:val="22"/>
          <w:szCs w:val="22"/>
        </w:rPr>
        <w:t xml:space="preserve"> beteiligt ist, enthält am Ende des Aminosäurerestes eine –SH Gru</w:t>
      </w:r>
      <w:r w:rsidRPr="000A7FFE">
        <w:rPr>
          <w:rFonts w:ascii="Verdana" w:hAnsi="Verdana"/>
          <w:sz w:val="22"/>
          <w:szCs w:val="22"/>
        </w:rPr>
        <w:t>p</w:t>
      </w:r>
      <w:r w:rsidRPr="000A7FFE">
        <w:rPr>
          <w:rFonts w:ascii="Verdana" w:hAnsi="Verdana"/>
          <w:sz w:val="22"/>
          <w:szCs w:val="22"/>
        </w:rPr>
        <w:t xml:space="preserve">pe. </w:t>
      </w:r>
      <w:r w:rsidRPr="000A7FFE">
        <w:rPr>
          <w:rFonts w:ascii="Verdana" w:hAnsi="Verdana"/>
          <w:i/>
          <w:sz w:val="22"/>
          <w:szCs w:val="22"/>
        </w:rPr>
        <w:t>Methionin</w:t>
      </w:r>
      <w:r w:rsidRPr="000A7FFE">
        <w:rPr>
          <w:rFonts w:ascii="Verdana" w:hAnsi="Verdana"/>
          <w:sz w:val="22"/>
          <w:szCs w:val="22"/>
        </w:rPr>
        <w:t xml:space="preserve"> wird aus </w:t>
      </w:r>
      <w:proofErr w:type="spellStart"/>
      <w:r w:rsidRPr="000A7FFE">
        <w:rPr>
          <w:rFonts w:ascii="Verdana" w:hAnsi="Verdana"/>
          <w:sz w:val="22"/>
          <w:szCs w:val="22"/>
        </w:rPr>
        <w:t>Homocystein</w:t>
      </w:r>
      <w:proofErr w:type="spellEnd"/>
      <w:r w:rsidRPr="000A7FFE">
        <w:rPr>
          <w:rFonts w:ascii="Verdana" w:hAnsi="Verdana"/>
          <w:sz w:val="22"/>
          <w:szCs w:val="22"/>
        </w:rPr>
        <w:t xml:space="preserve"> durch </w:t>
      </w:r>
      <w:proofErr w:type="spellStart"/>
      <w:r w:rsidRPr="000A7FFE">
        <w:rPr>
          <w:rFonts w:ascii="Verdana" w:hAnsi="Verdana"/>
          <w:sz w:val="22"/>
          <w:szCs w:val="22"/>
        </w:rPr>
        <w:t>Methy</w:t>
      </w:r>
      <w:r w:rsidRPr="000A7FFE">
        <w:rPr>
          <w:rFonts w:ascii="Verdana" w:hAnsi="Verdana"/>
          <w:sz w:val="22"/>
          <w:szCs w:val="22"/>
        </w:rPr>
        <w:t>lierung</w:t>
      </w:r>
      <w:proofErr w:type="spellEnd"/>
      <w:r w:rsidRPr="000A7FFE">
        <w:rPr>
          <w:rFonts w:ascii="Verdana" w:hAnsi="Verdana"/>
          <w:sz w:val="22"/>
          <w:szCs w:val="22"/>
        </w:rPr>
        <w:t xml:space="preserve"> des Schwefelatoms mit Hilfe von Folsäure gebildet. Beachten Sie, dass im Gegensatz zur Verwendung bei der </w:t>
      </w:r>
      <w:proofErr w:type="spellStart"/>
      <w:r w:rsidRPr="000A7FFE">
        <w:rPr>
          <w:rFonts w:ascii="Verdana" w:hAnsi="Verdana"/>
          <w:sz w:val="22"/>
          <w:szCs w:val="22"/>
        </w:rPr>
        <w:t>Thyminsynthese</w:t>
      </w:r>
      <w:proofErr w:type="spellEnd"/>
      <w:r w:rsidRPr="000A7FFE">
        <w:rPr>
          <w:rFonts w:ascii="Verdana" w:hAnsi="Verdana"/>
          <w:sz w:val="22"/>
          <w:szCs w:val="22"/>
        </w:rPr>
        <w:t xml:space="preserve"> eine leicht andere Form von Folsäure beteiligt ist, die sich nach der Reaktion direkt in Tetrahydrofolsäure umwandelt. Hier ist</w:t>
      </w:r>
      <w:r w:rsidRPr="000A7FFE">
        <w:rPr>
          <w:rFonts w:ascii="Verdana" w:hAnsi="Verdana"/>
          <w:sz w:val="22"/>
          <w:szCs w:val="22"/>
        </w:rPr>
        <w:t xml:space="preserve"> also kein Reduktion</w:t>
      </w:r>
      <w:r w:rsidRPr="000A7FFE">
        <w:rPr>
          <w:rFonts w:ascii="Verdana" w:hAnsi="Verdana"/>
          <w:sz w:val="22"/>
          <w:szCs w:val="22"/>
        </w:rPr>
        <w:t>s</w:t>
      </w:r>
      <w:r w:rsidRPr="000A7FFE">
        <w:rPr>
          <w:rFonts w:ascii="Verdana" w:hAnsi="Verdana"/>
          <w:sz w:val="22"/>
          <w:szCs w:val="22"/>
        </w:rPr>
        <w:t>schritt zur Regeneration notwendig.</w:t>
      </w:r>
    </w:p>
    <w:p w14:paraId="19C9D3F9" w14:textId="77777777" w:rsidR="00F45211" w:rsidRPr="000A7FFE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ED5C155" w14:textId="77777777" w:rsidR="00F45211" w:rsidRPr="000A7FFE" w:rsidRDefault="00C27C3B" w:rsidP="00F4521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2336" behindDoc="0" locked="0" layoutInCell="1" allowOverlap="1" wp14:anchorId="24A6234D" wp14:editId="14A4F5BA">
            <wp:simplePos x="0" y="0"/>
            <wp:positionH relativeFrom="column">
              <wp:posOffset>408305</wp:posOffset>
            </wp:positionH>
            <wp:positionV relativeFrom="paragraph">
              <wp:posOffset>154305</wp:posOffset>
            </wp:positionV>
            <wp:extent cx="558165" cy="1127760"/>
            <wp:effectExtent l="0" t="0" r="0" b="0"/>
            <wp:wrapNone/>
            <wp:docPr id="57" name="Bild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6DDD5" w14:textId="77777777" w:rsidR="00F45211" w:rsidRPr="000A7FFE" w:rsidRDefault="00C27C3B" w:rsidP="00F45211">
      <w:pPr>
        <w:jc w:val="both"/>
        <w:rPr>
          <w:rFonts w:ascii="Verdana" w:hAnsi="Verdana"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4384" behindDoc="0" locked="0" layoutInCell="1" allowOverlap="1" wp14:anchorId="17738F41" wp14:editId="474B6A4F">
            <wp:simplePos x="0" y="0"/>
            <wp:positionH relativeFrom="column">
              <wp:posOffset>2008505</wp:posOffset>
            </wp:positionH>
            <wp:positionV relativeFrom="paragraph">
              <wp:posOffset>98425</wp:posOffset>
            </wp:positionV>
            <wp:extent cx="3314700" cy="927100"/>
            <wp:effectExtent l="0" t="0" r="0" b="0"/>
            <wp:wrapNone/>
            <wp:docPr id="60" name="Bild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8E2E9" w14:textId="77777777" w:rsidR="00F45211" w:rsidRPr="000A7FFE" w:rsidRDefault="00374176" w:rsidP="00F45211">
      <w:pPr>
        <w:tabs>
          <w:tab w:val="left" w:pos="2694"/>
        </w:tabs>
        <w:jc w:val="both"/>
        <w:rPr>
          <w:rFonts w:ascii="Verdana" w:hAnsi="Verdana"/>
          <w:sz w:val="22"/>
        </w:rPr>
      </w:pPr>
      <w:r w:rsidRPr="000A7FFE">
        <w:rPr>
          <w:rFonts w:ascii="Verdana" w:hAnsi="Verdana"/>
          <w:sz w:val="22"/>
        </w:rPr>
        <w:tab/>
      </w:r>
    </w:p>
    <w:p w14:paraId="5F05D6C4" w14:textId="77777777" w:rsidR="00F45211" w:rsidRPr="000A7FFE" w:rsidRDefault="00374176" w:rsidP="00F45211">
      <w:pPr>
        <w:tabs>
          <w:tab w:val="left" w:pos="2552"/>
        </w:tabs>
        <w:spacing w:before="240"/>
        <w:jc w:val="both"/>
        <w:rPr>
          <w:rFonts w:ascii="Verdana" w:hAnsi="Verdana"/>
        </w:rPr>
      </w:pPr>
      <w:r w:rsidRPr="000A7FFE">
        <w:rPr>
          <w:rFonts w:ascii="Verdana" w:hAnsi="Verdana"/>
          <w:sz w:val="22"/>
        </w:rPr>
        <w:tab/>
      </w:r>
      <w:r w:rsidRPr="000A7FFE">
        <w:rPr>
          <w:rFonts w:ascii="Verdana" w:hAnsi="Verdana"/>
        </w:rPr>
        <w:t>+</w:t>
      </w:r>
      <w:r w:rsidRPr="000A7FFE">
        <w:rPr>
          <w:rFonts w:ascii="Verdana" w:hAnsi="Verdana"/>
        </w:rPr>
        <w:tab/>
      </w:r>
    </w:p>
    <w:p w14:paraId="7E0CFA09" w14:textId="77777777" w:rsidR="00F45211" w:rsidRPr="000A7FFE" w:rsidRDefault="00374176" w:rsidP="00F45211">
      <w:pPr>
        <w:tabs>
          <w:tab w:val="left" w:pos="2552"/>
        </w:tabs>
        <w:jc w:val="both"/>
        <w:rPr>
          <w:rFonts w:ascii="Verdana" w:hAnsi="Verdana"/>
          <w:sz w:val="22"/>
        </w:rPr>
      </w:pPr>
    </w:p>
    <w:p w14:paraId="52E12D7E" w14:textId="77777777" w:rsidR="00F45211" w:rsidRPr="000A7FFE" w:rsidRDefault="00374176" w:rsidP="00F45211">
      <w:pPr>
        <w:tabs>
          <w:tab w:val="left" w:pos="2552"/>
        </w:tabs>
        <w:jc w:val="both"/>
        <w:rPr>
          <w:rFonts w:ascii="Verdana" w:hAnsi="Verdana"/>
          <w:sz w:val="22"/>
        </w:rPr>
      </w:pPr>
      <w:r w:rsidRPr="000A7FFE">
        <w:rPr>
          <w:rFonts w:ascii="Verdana" w:hAnsi="Verdana"/>
          <w:sz w:val="22"/>
        </w:rPr>
        <w:tab/>
      </w:r>
    </w:p>
    <w:p w14:paraId="239B2F4A" w14:textId="77777777" w:rsidR="00F45211" w:rsidRPr="000A7FFE" w:rsidRDefault="00C27C3B" w:rsidP="00F45211">
      <w:pPr>
        <w:tabs>
          <w:tab w:val="left" w:pos="284"/>
          <w:tab w:val="left" w:pos="2552"/>
          <w:tab w:val="left" w:pos="4536"/>
        </w:tabs>
        <w:spacing w:before="240"/>
        <w:jc w:val="both"/>
        <w:rPr>
          <w:rFonts w:ascii="Verdana" w:hAnsi="Verdana"/>
          <w:i/>
          <w:sz w:val="22"/>
        </w:rPr>
      </w:pPr>
      <w:bookmarkStart w:id="14" w:name="OLE_LINK62"/>
      <w:bookmarkStart w:id="15" w:name="OLE_LINK63"/>
      <w:r>
        <w:rPr>
          <w:noProof/>
          <w:lang w:val="de-CH" w:eastAsia="de-DE"/>
        </w:rPr>
        <w:drawing>
          <wp:anchor distT="0" distB="0" distL="114300" distR="114300" simplePos="0" relativeHeight="251646976" behindDoc="0" locked="0" layoutInCell="1" allowOverlap="1" wp14:anchorId="333A2D4B" wp14:editId="59E872DB">
            <wp:simplePos x="0" y="0"/>
            <wp:positionH relativeFrom="column">
              <wp:posOffset>1628140</wp:posOffset>
            </wp:positionH>
            <wp:positionV relativeFrom="paragraph">
              <wp:posOffset>210185</wp:posOffset>
            </wp:positionV>
            <wp:extent cx="114935" cy="435610"/>
            <wp:effectExtent l="0" t="0" r="0" b="0"/>
            <wp:wrapNone/>
            <wp:docPr id="32" name="Bild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76" w:rsidRPr="000A7FFE">
        <w:rPr>
          <w:rFonts w:ascii="Verdana" w:hAnsi="Verdana"/>
          <w:sz w:val="22"/>
        </w:rPr>
        <w:tab/>
      </w:r>
      <w:proofErr w:type="spellStart"/>
      <w:r w:rsidR="00374176" w:rsidRPr="000A7FFE">
        <w:rPr>
          <w:rFonts w:ascii="Verdana" w:hAnsi="Verdana"/>
          <w:i/>
          <w:sz w:val="22"/>
        </w:rPr>
        <w:t>Homocystein</w:t>
      </w:r>
      <w:proofErr w:type="spellEnd"/>
      <w:r w:rsidR="00374176" w:rsidRPr="000A7FFE">
        <w:rPr>
          <w:rFonts w:ascii="Verdana" w:hAnsi="Verdana"/>
          <w:i/>
          <w:sz w:val="22"/>
        </w:rPr>
        <w:tab/>
      </w:r>
      <w:r w:rsidR="00374176" w:rsidRPr="000A7FFE">
        <w:rPr>
          <w:rFonts w:ascii="Verdana" w:hAnsi="Verdana"/>
          <w:i/>
          <w:sz w:val="22"/>
        </w:rPr>
        <w:tab/>
      </w:r>
      <w:r w:rsidR="00374176" w:rsidRPr="000A7FFE">
        <w:rPr>
          <w:rFonts w:ascii="Verdana" w:hAnsi="Verdana"/>
          <w:i/>
          <w:sz w:val="22"/>
          <w:szCs w:val="22"/>
        </w:rPr>
        <w:t>N</w:t>
      </w:r>
      <w:r w:rsidR="00374176" w:rsidRPr="000A7FFE">
        <w:rPr>
          <w:rFonts w:ascii="Verdana" w:hAnsi="Verdana"/>
          <w:i/>
          <w:sz w:val="22"/>
          <w:szCs w:val="22"/>
          <w:vertAlign w:val="superscript"/>
        </w:rPr>
        <w:t>5</w:t>
      </w:r>
      <w:r w:rsidR="00374176" w:rsidRPr="000A7FFE">
        <w:rPr>
          <w:rFonts w:ascii="Verdana" w:hAnsi="Verdana"/>
          <w:i/>
          <w:sz w:val="22"/>
          <w:szCs w:val="22"/>
        </w:rPr>
        <w:t>-Methyltetrahydrofolat</w:t>
      </w:r>
    </w:p>
    <w:bookmarkEnd w:id="14"/>
    <w:bookmarkEnd w:id="15"/>
    <w:p w14:paraId="1371EEAC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14DDE639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1FD5D2DB" w14:textId="77777777" w:rsidR="00F45211" w:rsidRPr="000A7FFE" w:rsidRDefault="00C27C3B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3360" behindDoc="0" locked="0" layoutInCell="1" allowOverlap="1" wp14:anchorId="458B28E1" wp14:editId="06AC1A1B">
            <wp:simplePos x="0" y="0"/>
            <wp:positionH relativeFrom="column">
              <wp:posOffset>294005</wp:posOffset>
            </wp:positionH>
            <wp:positionV relativeFrom="paragraph">
              <wp:posOffset>-1270</wp:posOffset>
            </wp:positionV>
            <wp:extent cx="691515" cy="1461770"/>
            <wp:effectExtent l="0" t="0" r="0" b="0"/>
            <wp:wrapNone/>
            <wp:docPr id="58" name="Bild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6CD3C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44FC610C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</w:p>
    <w:p w14:paraId="2123D291" w14:textId="77777777" w:rsidR="00F45211" w:rsidRPr="00094DF8" w:rsidRDefault="00C27C3B" w:rsidP="00F4521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5408" behindDoc="0" locked="0" layoutInCell="1" allowOverlap="1" wp14:anchorId="13723389" wp14:editId="1F2FCB50">
            <wp:simplePos x="0" y="0"/>
            <wp:positionH relativeFrom="column">
              <wp:posOffset>2008505</wp:posOffset>
            </wp:positionH>
            <wp:positionV relativeFrom="paragraph">
              <wp:posOffset>23495</wp:posOffset>
            </wp:positionV>
            <wp:extent cx="3314700" cy="923925"/>
            <wp:effectExtent l="0" t="0" r="0" b="0"/>
            <wp:wrapNone/>
            <wp:docPr id="61" name="Bild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1C9E8" w14:textId="77777777" w:rsidR="00F45211" w:rsidRPr="000A7FFE" w:rsidRDefault="00374176" w:rsidP="00F4521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 w:rsidRPr="00094DF8">
        <w:rPr>
          <w:rFonts w:ascii="Verdana" w:hAnsi="Verdana"/>
        </w:rPr>
        <w:tab/>
        <w:t>+</w:t>
      </w:r>
      <w:r w:rsidRPr="00094DF8">
        <w:rPr>
          <w:rFonts w:ascii="Verdana" w:hAnsi="Verdana"/>
        </w:rPr>
        <w:tab/>
      </w:r>
    </w:p>
    <w:p w14:paraId="3ABBC331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503BF6A8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27726C4A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6BB123E1" w14:textId="77777777" w:rsidR="00F45211" w:rsidRPr="00094DF8" w:rsidRDefault="00374176" w:rsidP="00F45211">
      <w:pPr>
        <w:tabs>
          <w:tab w:val="left" w:pos="4536"/>
        </w:tabs>
        <w:jc w:val="both"/>
        <w:rPr>
          <w:rFonts w:ascii="Verdana" w:hAnsi="Verdana"/>
        </w:rPr>
      </w:pPr>
    </w:p>
    <w:p w14:paraId="05BA5625" w14:textId="77777777" w:rsidR="00F45211" w:rsidRPr="000A7FFE" w:rsidRDefault="00374176" w:rsidP="00F45211">
      <w:pPr>
        <w:tabs>
          <w:tab w:val="left" w:pos="426"/>
          <w:tab w:val="left" w:pos="4962"/>
        </w:tabs>
        <w:spacing w:before="120"/>
        <w:jc w:val="both"/>
        <w:rPr>
          <w:rFonts w:ascii="Verdana" w:hAnsi="Verdana"/>
          <w:i/>
          <w:sz w:val="22"/>
        </w:rPr>
      </w:pPr>
      <w:r w:rsidRPr="000A7FFE">
        <w:rPr>
          <w:rFonts w:ascii="Verdana" w:hAnsi="Verdana"/>
          <w:sz w:val="22"/>
        </w:rPr>
        <w:tab/>
        <w:t>Methionin</w:t>
      </w:r>
      <w:r w:rsidRPr="000A7FFE">
        <w:rPr>
          <w:rFonts w:ascii="Verdana" w:hAnsi="Verdana"/>
          <w:sz w:val="22"/>
        </w:rPr>
        <w:tab/>
      </w:r>
      <w:proofErr w:type="spellStart"/>
      <w:r w:rsidRPr="000A7FFE">
        <w:rPr>
          <w:rFonts w:ascii="Verdana" w:hAnsi="Verdana"/>
          <w:i/>
          <w:sz w:val="22"/>
        </w:rPr>
        <w:t>Tetrahydrofolat</w:t>
      </w:r>
      <w:proofErr w:type="spellEnd"/>
    </w:p>
    <w:p w14:paraId="58877007" w14:textId="77777777" w:rsidR="00F45211" w:rsidRPr="000A7FFE" w:rsidRDefault="00374176" w:rsidP="00F45211">
      <w:pPr>
        <w:tabs>
          <w:tab w:val="left" w:pos="284"/>
          <w:tab w:val="left" w:pos="4536"/>
        </w:tabs>
        <w:jc w:val="both"/>
        <w:rPr>
          <w:rFonts w:ascii="Verdana" w:hAnsi="Verdana"/>
          <w:i/>
        </w:rPr>
      </w:pPr>
    </w:p>
    <w:p w14:paraId="5EE1AB49" w14:textId="77777777" w:rsidR="00F45211" w:rsidRPr="000B7FDC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0B7FDC">
        <w:rPr>
          <w:rFonts w:ascii="Verdana" w:hAnsi="Verdana"/>
          <w:b/>
          <w:sz w:val="22"/>
          <w:szCs w:val="22"/>
        </w:rPr>
        <w:t>Aufgabe 5</w:t>
      </w:r>
      <w:r w:rsidRPr="000B7FDC">
        <w:rPr>
          <w:rFonts w:ascii="Verdana" w:hAnsi="Verdana"/>
          <w:sz w:val="22"/>
          <w:szCs w:val="22"/>
        </w:rPr>
        <w:t xml:space="preserve"> </w:t>
      </w:r>
    </w:p>
    <w:p w14:paraId="1274FB32" w14:textId="77777777" w:rsidR="00F45211" w:rsidRPr="00867CD5" w:rsidRDefault="00374176" w:rsidP="00F4521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Die Umwandlung der Aminosäure Homo-Cystein zu Methionin spielt bei der Entst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hung von vers</w:t>
      </w:r>
      <w:r w:rsidRPr="00867CD5">
        <w:rPr>
          <w:rFonts w:ascii="Verdana" w:hAnsi="Verdana"/>
          <w:sz w:val="22"/>
          <w:szCs w:val="22"/>
        </w:rPr>
        <w:t>chiedenen Krankheiten eine Rolle, wie im Bericht „Folsäure“ der E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nährungskommi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 xml:space="preserve">sion des BAG nachgelesen werden kann. </w:t>
      </w:r>
    </w:p>
    <w:p w14:paraId="2CD56151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Erklären sie kurz, welche Bedeutung dem Folsäuremangel hierbei zukommt, und ne</w:t>
      </w:r>
      <w:r w:rsidRPr="00867CD5">
        <w:rPr>
          <w:rFonts w:ascii="Verdana" w:hAnsi="Verdana"/>
          <w:sz w:val="22"/>
          <w:szCs w:val="22"/>
        </w:rPr>
        <w:t>n</w:t>
      </w:r>
      <w:r w:rsidRPr="00867CD5">
        <w:rPr>
          <w:rFonts w:ascii="Verdana" w:hAnsi="Verdana"/>
          <w:sz w:val="22"/>
          <w:szCs w:val="22"/>
        </w:rPr>
        <w:t>nen sie die dadurch hervorgerufenen Krankheiten:</w:t>
      </w:r>
    </w:p>
    <w:p w14:paraId="1103241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408C3AA8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EB310A0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691C2EA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0EF36FD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41D79A7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9D0CB52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A14BF7C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902E8D1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FAA5BA3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58A6184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8CBF4F9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381BD24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341C8E6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DC4E996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641E4A6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8EDA73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035E7F1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F0FCA0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BC6B208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0A8B2E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2E4F5A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4B0F36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3770B24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8F3318E" w14:textId="77777777" w:rsidR="00F45211" w:rsidRPr="00094DF8" w:rsidRDefault="00374176" w:rsidP="00F45211">
      <w:pPr>
        <w:pStyle w:val="berschrift2"/>
        <w:ind w:left="851" w:hanging="851"/>
        <w:jc w:val="both"/>
        <w:rPr>
          <w:rFonts w:ascii="Verdana" w:hAnsi="Verdana"/>
          <w:b w:val="0"/>
        </w:rPr>
      </w:pPr>
    </w:p>
    <w:p w14:paraId="14C0E762" w14:textId="77777777" w:rsidR="00F45211" w:rsidRPr="006D6CFC" w:rsidRDefault="00374176" w:rsidP="00F45211"/>
    <w:p w14:paraId="4779696D" w14:textId="77777777" w:rsidR="00F45211" w:rsidRPr="00867CD5" w:rsidRDefault="00374176" w:rsidP="00F4521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Wie wir gesehen haben, ist der Mensch – wie alle Säugetiere - darauf angewiesen, Folsäure mit der Na</w:t>
      </w:r>
      <w:r w:rsidRPr="00867CD5">
        <w:rPr>
          <w:rFonts w:ascii="Verdana" w:hAnsi="Verdana"/>
          <w:sz w:val="22"/>
          <w:szCs w:val="22"/>
        </w:rPr>
        <w:t>h</w:t>
      </w:r>
      <w:r w:rsidRPr="00867CD5">
        <w:rPr>
          <w:rFonts w:ascii="Verdana" w:hAnsi="Verdana"/>
          <w:sz w:val="22"/>
          <w:szCs w:val="22"/>
        </w:rPr>
        <w:t xml:space="preserve">rung aufzunehmen, da die Fähigkeit zur Synthese im Laufe der Evolution verloren gegangen ist. </w:t>
      </w:r>
    </w:p>
    <w:p w14:paraId="17CE57BC" w14:textId="77777777" w:rsidR="00F45211" w:rsidRPr="00867CD5" w:rsidRDefault="00374176" w:rsidP="00F4521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Einfachere Organismen wie Pflanzen und Bakt</w:t>
      </w:r>
      <w:r w:rsidRPr="00867CD5">
        <w:rPr>
          <w:rFonts w:ascii="Verdana" w:hAnsi="Verdana"/>
          <w:sz w:val="22"/>
          <w:szCs w:val="22"/>
        </w:rPr>
        <w:t>erien können jedoch sich jedoch nicht auf eine kontinuierliche Aufnahme durch Nahrung verlassen, und sind deshalb da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auf angewiesen, Folsäure selber herzustellen.</w:t>
      </w:r>
    </w:p>
    <w:p w14:paraId="620898AB" w14:textId="77777777" w:rsidR="00F45211" w:rsidRPr="00867CD5" w:rsidRDefault="00374176" w:rsidP="00F4521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 xml:space="preserve">Diese Tatsache ist bei der Wirkung von Sulfonamiden als Antibiotika von zentraler Bedeutung, </w:t>
      </w:r>
      <w:r w:rsidRPr="00867CD5">
        <w:rPr>
          <w:rFonts w:ascii="Verdana" w:hAnsi="Verdana"/>
          <w:sz w:val="22"/>
          <w:szCs w:val="22"/>
        </w:rPr>
        <w:t>wie wir im nächsten Kapitel sehen werden.</w:t>
      </w:r>
    </w:p>
    <w:p w14:paraId="7ED5BBFF" w14:textId="77777777" w:rsidR="00F45211" w:rsidRPr="00E57E93" w:rsidRDefault="00374176" w:rsidP="00F45211">
      <w:pPr>
        <w:pStyle w:val="berschrift2"/>
        <w:spacing w:before="240"/>
        <w:ind w:left="567" w:hanging="567"/>
        <w:rPr>
          <w:rFonts w:ascii="Verdana" w:hAnsi="Verdana"/>
          <w:sz w:val="32"/>
          <w:szCs w:val="32"/>
        </w:rPr>
      </w:pPr>
      <w:r w:rsidRPr="00094DF8">
        <w:rPr>
          <w:b w:val="0"/>
        </w:rPr>
        <w:br w:type="page"/>
      </w:r>
      <w:bookmarkStart w:id="16" w:name="OLE_LINK48"/>
      <w:bookmarkStart w:id="17" w:name="OLE_LINK49"/>
      <w:r w:rsidRPr="00E57E93">
        <w:rPr>
          <w:rFonts w:ascii="Verdana" w:hAnsi="Verdana"/>
          <w:sz w:val="32"/>
          <w:szCs w:val="32"/>
        </w:rPr>
        <w:lastRenderedPageBreak/>
        <w:t>3.</w:t>
      </w:r>
      <w:r w:rsidRPr="00E57E93">
        <w:rPr>
          <w:rFonts w:ascii="Verdana" w:hAnsi="Verdana"/>
          <w:sz w:val="32"/>
          <w:szCs w:val="32"/>
        </w:rPr>
        <w:tab/>
        <w:t>Sulfonamide hemmen die bakterielle Synthese der Folsäur</w:t>
      </w:r>
      <w:r w:rsidRPr="00E57E93">
        <w:rPr>
          <w:rFonts w:ascii="Verdana" w:hAnsi="Verdana"/>
          <w:sz w:val="32"/>
          <w:szCs w:val="32"/>
        </w:rPr>
        <w:t>e</w:t>
      </w:r>
    </w:p>
    <w:bookmarkEnd w:id="16"/>
    <w:bookmarkEnd w:id="17"/>
    <w:p w14:paraId="689A2AB5" w14:textId="77777777" w:rsidR="00F45211" w:rsidRPr="00E57E93" w:rsidRDefault="00374176" w:rsidP="00F45211"/>
    <w:p w14:paraId="7D65525E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3315E094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9554E20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Die bakterielle Synthese von Folsäure ist enzymatisch katalysiert. Entscheidend für die antibakterielle Wirkung der Sulfonamide ist der erste Schritt:</w:t>
      </w:r>
    </w:p>
    <w:p w14:paraId="08A322F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7580B1BF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652FD4A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</w:p>
    <w:p w14:paraId="76FF37C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jc w:val="both"/>
        <w:rPr>
          <w:rFonts w:ascii="Verdana" w:hAnsi="Verdana"/>
          <w:b/>
        </w:rPr>
      </w:pPr>
      <w:r w:rsidRPr="00094DF8">
        <w:rPr>
          <w:rFonts w:ascii="Verdana" w:hAnsi="Verdana"/>
          <w:b/>
        </w:rPr>
        <w:t>1. Schritt:</w:t>
      </w:r>
      <w:r w:rsidRPr="00094DF8">
        <w:rPr>
          <w:rFonts w:ascii="Verdana" w:hAnsi="Verdana"/>
          <w:b/>
        </w:rPr>
        <w:tab/>
        <w:t xml:space="preserve">Das Enzym </w:t>
      </w:r>
      <w:proofErr w:type="spellStart"/>
      <w:r w:rsidRPr="00094DF8">
        <w:rPr>
          <w:rFonts w:ascii="Verdana" w:hAnsi="Verdana"/>
          <w:b/>
        </w:rPr>
        <w:t>Dihydropteridinsynthase</w:t>
      </w:r>
      <w:proofErr w:type="spellEnd"/>
      <w:r w:rsidRPr="00094DF8">
        <w:rPr>
          <w:rFonts w:ascii="Verdana" w:hAnsi="Verdana"/>
          <w:b/>
        </w:rPr>
        <w:t xml:space="preserve"> verbindet </w:t>
      </w:r>
      <w:proofErr w:type="spellStart"/>
      <w:r w:rsidRPr="00094DF8">
        <w:rPr>
          <w:rFonts w:ascii="Verdana" w:hAnsi="Verdana"/>
          <w:b/>
        </w:rPr>
        <w:t>Dihydro</w:t>
      </w:r>
      <w:r w:rsidRPr="00094DF8">
        <w:rPr>
          <w:rFonts w:ascii="Verdana" w:hAnsi="Verdana"/>
          <w:b/>
        </w:rPr>
        <w:t>p</w:t>
      </w:r>
      <w:r w:rsidRPr="00094DF8">
        <w:rPr>
          <w:rFonts w:ascii="Verdana" w:hAnsi="Verdana"/>
          <w:b/>
        </w:rPr>
        <w:t>teridin</w:t>
      </w:r>
      <w:proofErr w:type="spellEnd"/>
      <w:r w:rsidRPr="00094DF8">
        <w:rPr>
          <w:rFonts w:ascii="Verdana" w:hAnsi="Verdana"/>
          <w:b/>
        </w:rPr>
        <w:t xml:space="preserve"> mit p-</w:t>
      </w:r>
      <w:proofErr w:type="spellStart"/>
      <w:r w:rsidRPr="00094DF8">
        <w:rPr>
          <w:rFonts w:ascii="Verdana" w:hAnsi="Verdana"/>
          <w:b/>
        </w:rPr>
        <w:t>Amino</w:t>
      </w:r>
      <w:proofErr w:type="spellEnd"/>
      <w:r w:rsidRPr="00094DF8">
        <w:rPr>
          <w:rFonts w:ascii="Verdana" w:hAnsi="Verdana"/>
          <w:b/>
        </w:rPr>
        <w:t>–</w:t>
      </w:r>
      <w:proofErr w:type="spellStart"/>
      <w:r w:rsidRPr="00094DF8">
        <w:rPr>
          <w:rFonts w:ascii="Verdana" w:hAnsi="Verdana"/>
          <w:b/>
        </w:rPr>
        <w:t>benzoesäure</w:t>
      </w:r>
      <w:proofErr w:type="spellEnd"/>
      <w:r w:rsidRPr="00094DF8">
        <w:rPr>
          <w:rFonts w:ascii="Verdana" w:hAnsi="Verdana"/>
          <w:b/>
        </w:rPr>
        <w:t xml:space="preserve"> (PABA)</w:t>
      </w:r>
    </w:p>
    <w:p w14:paraId="380BD75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</w:p>
    <w:p w14:paraId="394FE20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489E9802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73A556E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63EC0220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701A630F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3F5723B2" w14:textId="77777777" w:rsidR="00F45211" w:rsidRPr="00E57E93" w:rsidRDefault="00C27C3B" w:rsidP="00F45211">
      <w:pPr>
        <w:pStyle w:val="berschrift2"/>
        <w:jc w:val="both"/>
        <w:rPr>
          <w:rFonts w:ascii="Verdana" w:hAnsi="Verdana"/>
          <w:b w:val="0"/>
          <w:sz w:val="22"/>
        </w:rPr>
      </w:pPr>
      <w:r w:rsidRPr="00BC1D64">
        <w:rPr>
          <w:rFonts w:ascii="Verdana" w:hAnsi="Verdana"/>
          <w:noProof/>
        </w:rPr>
        <w:drawing>
          <wp:inline distT="0" distB="0" distL="0" distR="0" wp14:anchorId="07978CEA" wp14:editId="5C05A01C">
            <wp:extent cx="5719445" cy="4189730"/>
            <wp:effectExtent l="0" t="0" r="0" b="0"/>
            <wp:docPr id="3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176" w:rsidRPr="00094DF8">
        <w:rPr>
          <w:rFonts w:ascii="Verdana" w:hAnsi="Verdana"/>
        </w:rPr>
        <w:br w:type="page"/>
      </w:r>
      <w:r w:rsidR="00374176" w:rsidRPr="00E57E93">
        <w:rPr>
          <w:rFonts w:ascii="Verdana" w:hAnsi="Verdana"/>
          <w:b w:val="0"/>
          <w:sz w:val="22"/>
        </w:rPr>
        <w:lastRenderedPageBreak/>
        <w:t>Um den Mechanismus der Wirkung der Sulfonamide zu verstehen, ist ein Abstecher in die Geschichte zur Entdeckung der Sulfonamide nützlich:</w:t>
      </w:r>
    </w:p>
    <w:p w14:paraId="0D013736" w14:textId="77777777" w:rsidR="00F45211" w:rsidRPr="00094DF8" w:rsidRDefault="00374176" w:rsidP="00F45211">
      <w:pPr>
        <w:ind w:left="284" w:hanging="284"/>
        <w:jc w:val="both"/>
        <w:rPr>
          <w:rFonts w:ascii="Verdana" w:hAnsi="Verdana"/>
        </w:rPr>
      </w:pPr>
    </w:p>
    <w:p w14:paraId="02AFDA67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Im</w:t>
      </w:r>
      <w:r w:rsidRPr="00867CD5">
        <w:rPr>
          <w:rFonts w:ascii="Verdana" w:hAnsi="Verdana"/>
          <w:sz w:val="22"/>
          <w:szCs w:val="22"/>
        </w:rPr>
        <w:t xml:space="preserve"> Jahre 1932 hat die </w:t>
      </w:r>
      <w:proofErr w:type="gramStart"/>
      <w:r w:rsidRPr="00867CD5">
        <w:rPr>
          <w:rFonts w:ascii="Verdana" w:hAnsi="Verdana"/>
          <w:sz w:val="22"/>
          <w:szCs w:val="22"/>
        </w:rPr>
        <w:t>Deutsche</w:t>
      </w:r>
      <w:proofErr w:type="gramEnd"/>
      <w:r w:rsidRPr="00867CD5">
        <w:rPr>
          <w:rFonts w:ascii="Verdana" w:hAnsi="Verdana"/>
          <w:sz w:val="22"/>
          <w:szCs w:val="22"/>
        </w:rPr>
        <w:t xml:space="preserve"> Chemiefirma IG Farben das neue antibakt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rielle Med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 xml:space="preserve">kament </w:t>
      </w:r>
      <w:proofErr w:type="spellStart"/>
      <w:r w:rsidRPr="00867CD5">
        <w:rPr>
          <w:rFonts w:ascii="Verdana" w:hAnsi="Verdana"/>
          <w:i/>
          <w:sz w:val="22"/>
          <w:szCs w:val="22"/>
        </w:rPr>
        <w:t>Prontosil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patentieren lassen:</w:t>
      </w:r>
    </w:p>
    <w:p w14:paraId="2F5A5558" w14:textId="77777777" w:rsidR="00F45211" w:rsidRPr="00867CD5" w:rsidRDefault="00374176" w:rsidP="00F45211">
      <w:pPr>
        <w:ind w:left="284" w:hanging="284"/>
        <w:jc w:val="both"/>
        <w:rPr>
          <w:rFonts w:ascii="Verdana" w:hAnsi="Verdana"/>
          <w:sz w:val="22"/>
          <w:szCs w:val="22"/>
        </w:rPr>
      </w:pPr>
    </w:p>
    <w:p w14:paraId="3788E617" w14:textId="77777777" w:rsidR="00F45211" w:rsidRPr="00867CD5" w:rsidRDefault="00374176" w:rsidP="00F45211">
      <w:pPr>
        <w:ind w:left="284" w:hanging="284"/>
        <w:jc w:val="both"/>
        <w:rPr>
          <w:rFonts w:ascii="Verdana" w:hAnsi="Verdana"/>
          <w:sz w:val="22"/>
          <w:szCs w:val="22"/>
        </w:rPr>
      </w:pPr>
    </w:p>
    <w:p w14:paraId="19EFD806" w14:textId="77777777" w:rsidR="00F45211" w:rsidRPr="00E57E93" w:rsidRDefault="00C27C3B" w:rsidP="00F45211">
      <w:pPr>
        <w:ind w:left="284" w:hanging="284"/>
        <w:jc w:val="center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6432" behindDoc="0" locked="0" layoutInCell="1" allowOverlap="1" wp14:anchorId="5EDC275D" wp14:editId="3EDF08C8">
            <wp:simplePos x="0" y="0"/>
            <wp:positionH relativeFrom="column">
              <wp:posOffset>1270635</wp:posOffset>
            </wp:positionH>
            <wp:positionV relativeFrom="paragraph">
              <wp:posOffset>0</wp:posOffset>
            </wp:positionV>
            <wp:extent cx="3390900" cy="1219200"/>
            <wp:effectExtent l="0" t="0" r="0" b="0"/>
            <wp:wrapNone/>
            <wp:docPr id="62" name="Bild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F2597" w14:textId="77777777" w:rsidR="00F45211" w:rsidRPr="00867CD5" w:rsidRDefault="00374176" w:rsidP="00F45211">
      <w:pPr>
        <w:ind w:left="284" w:hanging="284"/>
        <w:jc w:val="center"/>
        <w:rPr>
          <w:rFonts w:ascii="Verdana" w:hAnsi="Verdana"/>
          <w:sz w:val="22"/>
          <w:szCs w:val="22"/>
        </w:rPr>
      </w:pPr>
    </w:p>
    <w:p w14:paraId="0E91C94E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09E478B3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1CF729D2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510C1902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582832A6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192BEABD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44D925BC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5989654D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  <w:proofErr w:type="spellStart"/>
      <w:r w:rsidRPr="00867CD5">
        <w:rPr>
          <w:rFonts w:ascii="Verdana" w:hAnsi="Verdana"/>
          <w:sz w:val="22"/>
          <w:szCs w:val="22"/>
        </w:rPr>
        <w:t>Prontosil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ist eigentlich ein roter Azofarbstoff und wurde ursprünglich als so</w:t>
      </w:r>
      <w:r w:rsidRPr="00867CD5">
        <w:rPr>
          <w:rFonts w:ascii="Verdana" w:hAnsi="Verdana"/>
          <w:sz w:val="22"/>
          <w:szCs w:val="22"/>
        </w:rPr>
        <w:t>l</w:t>
      </w:r>
      <w:r w:rsidRPr="00867CD5">
        <w:rPr>
          <w:rFonts w:ascii="Verdana" w:hAnsi="Verdana"/>
          <w:sz w:val="22"/>
          <w:szCs w:val="22"/>
        </w:rPr>
        <w:t>cher hergestellt und verwendet. Seine antibakteri</w:t>
      </w:r>
      <w:r w:rsidRPr="00867CD5">
        <w:rPr>
          <w:rFonts w:ascii="Verdana" w:hAnsi="Verdana"/>
          <w:sz w:val="22"/>
          <w:szCs w:val="22"/>
        </w:rPr>
        <w:t>ellen Eigenschaften wurden erst en</w:t>
      </w:r>
      <w:r w:rsidRPr="00867CD5">
        <w:rPr>
          <w:rFonts w:ascii="Verdana" w:hAnsi="Verdana"/>
          <w:sz w:val="22"/>
          <w:szCs w:val="22"/>
        </w:rPr>
        <w:t>t</w:t>
      </w:r>
      <w:r w:rsidRPr="00867CD5">
        <w:rPr>
          <w:rFonts w:ascii="Verdana" w:hAnsi="Verdana"/>
          <w:sz w:val="22"/>
          <w:szCs w:val="22"/>
        </w:rPr>
        <w:t xml:space="preserve">deckt, als er zum Färben von Wolle eingesetzt worden war. Gerhard Domagk zeigte </w:t>
      </w:r>
      <w:proofErr w:type="spellStart"/>
      <w:r w:rsidRPr="00867CD5">
        <w:rPr>
          <w:rFonts w:ascii="Verdana" w:hAnsi="Verdana"/>
          <w:sz w:val="22"/>
          <w:szCs w:val="22"/>
        </w:rPr>
        <w:t>anschliessend</w:t>
      </w:r>
      <w:proofErr w:type="spellEnd"/>
      <w:r w:rsidRPr="00867CD5">
        <w:rPr>
          <w:rFonts w:ascii="Verdana" w:hAnsi="Verdana"/>
          <w:sz w:val="22"/>
          <w:szCs w:val="22"/>
        </w:rPr>
        <w:t xml:space="preserve">, dass </w:t>
      </w:r>
      <w:proofErr w:type="spellStart"/>
      <w:r w:rsidRPr="00867CD5">
        <w:rPr>
          <w:rFonts w:ascii="Verdana" w:hAnsi="Verdana"/>
          <w:sz w:val="22"/>
          <w:szCs w:val="22"/>
        </w:rPr>
        <w:t>Prontosil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gegen ein breites Spektrum bakterieller E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krankungen eingesetzt werden konnte. Domagk erhielt für seine Forschu</w:t>
      </w:r>
      <w:r w:rsidRPr="00867CD5">
        <w:rPr>
          <w:rFonts w:ascii="Verdana" w:hAnsi="Verdana"/>
          <w:sz w:val="22"/>
          <w:szCs w:val="22"/>
        </w:rPr>
        <w:t>ngsarbeit den Nobe</w:t>
      </w:r>
      <w:r w:rsidRPr="00867CD5">
        <w:rPr>
          <w:rFonts w:ascii="Verdana" w:hAnsi="Verdana"/>
          <w:sz w:val="22"/>
          <w:szCs w:val="22"/>
        </w:rPr>
        <w:t>l</w:t>
      </w:r>
      <w:r w:rsidRPr="00867CD5">
        <w:rPr>
          <w:rFonts w:ascii="Verdana" w:hAnsi="Verdana"/>
          <w:sz w:val="22"/>
          <w:szCs w:val="22"/>
        </w:rPr>
        <w:t>preis für das Jahr 1939, wurde aber an de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>sen Annahme durch e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nen Befehl Adolf Hitlers gehindert.</w:t>
      </w:r>
    </w:p>
    <w:p w14:paraId="07002A2C" w14:textId="77777777" w:rsidR="00F45211" w:rsidRPr="00867CD5" w:rsidRDefault="00374176" w:rsidP="00F4521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2C5E7C61" w14:textId="77777777" w:rsidR="00F45211" w:rsidRPr="00867CD5" w:rsidRDefault="00374176" w:rsidP="00F4521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 xml:space="preserve">Nun hat sich jedoch herausgestellt, dass </w:t>
      </w:r>
      <w:proofErr w:type="spellStart"/>
      <w:r w:rsidRPr="00867CD5">
        <w:rPr>
          <w:rFonts w:ascii="Verdana" w:hAnsi="Verdana"/>
          <w:sz w:val="22"/>
          <w:szCs w:val="22"/>
        </w:rPr>
        <w:t>Prontosil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seine Wirkung nur in einem l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benden Organismus (</w:t>
      </w:r>
      <w:r w:rsidRPr="00867CD5">
        <w:rPr>
          <w:rFonts w:ascii="Verdana" w:hAnsi="Verdana"/>
          <w:i/>
          <w:sz w:val="22"/>
          <w:szCs w:val="22"/>
        </w:rPr>
        <w:t>in vivo</w:t>
      </w:r>
      <w:r w:rsidRPr="00867CD5">
        <w:rPr>
          <w:rFonts w:ascii="Verdana" w:hAnsi="Verdana"/>
          <w:sz w:val="22"/>
          <w:szCs w:val="22"/>
        </w:rPr>
        <w:t xml:space="preserve">) entfalten kann. Versuche, bei </w:t>
      </w:r>
      <w:r w:rsidRPr="00867CD5">
        <w:rPr>
          <w:rFonts w:ascii="Verdana" w:hAnsi="Verdana"/>
          <w:sz w:val="22"/>
          <w:szCs w:val="22"/>
        </w:rPr>
        <w:t xml:space="preserve">denen der Farbstoff </w:t>
      </w:r>
      <w:proofErr w:type="spellStart"/>
      <w:r w:rsidRPr="00867CD5">
        <w:rPr>
          <w:rFonts w:ascii="Verdana" w:hAnsi="Verdana"/>
          <w:sz w:val="22"/>
          <w:szCs w:val="22"/>
        </w:rPr>
        <w:t>Pro</w:t>
      </w:r>
      <w:r w:rsidRPr="00867CD5">
        <w:rPr>
          <w:rFonts w:ascii="Verdana" w:hAnsi="Verdana"/>
          <w:sz w:val="22"/>
          <w:szCs w:val="22"/>
        </w:rPr>
        <w:t>n</w:t>
      </w:r>
      <w:r w:rsidRPr="00867CD5">
        <w:rPr>
          <w:rFonts w:ascii="Verdana" w:hAnsi="Verdana"/>
          <w:sz w:val="22"/>
          <w:szCs w:val="22"/>
        </w:rPr>
        <w:t>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direkt auf Bakterienkolonien angewendet wurde (</w:t>
      </w:r>
      <w:r w:rsidRPr="00867CD5">
        <w:rPr>
          <w:rFonts w:ascii="Verdana" w:hAnsi="Verdana"/>
          <w:i/>
          <w:sz w:val="22"/>
          <w:szCs w:val="22"/>
        </w:rPr>
        <w:t>in vitro</w:t>
      </w:r>
      <w:r w:rsidRPr="00867CD5">
        <w:rPr>
          <w:rFonts w:ascii="Verdana" w:hAnsi="Verdana"/>
          <w:sz w:val="22"/>
          <w:szCs w:val="22"/>
        </w:rPr>
        <w:t>) zeigten ke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nerlei Wi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kung.</w:t>
      </w:r>
    </w:p>
    <w:p w14:paraId="3FD65707" w14:textId="77777777" w:rsidR="00F45211" w:rsidRDefault="00374176" w:rsidP="00F4521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</w:p>
    <w:p w14:paraId="1CD56D74" w14:textId="77777777" w:rsidR="00F45211" w:rsidRDefault="00374176" w:rsidP="00F4521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</w:p>
    <w:p w14:paraId="42D4C0AD" w14:textId="77777777" w:rsidR="00F45211" w:rsidRPr="00867CD5" w:rsidRDefault="00374176" w:rsidP="00F4521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</w:p>
    <w:p w14:paraId="76F075E6" w14:textId="77777777" w:rsidR="00F45211" w:rsidRDefault="00374176" w:rsidP="00F45211">
      <w:pPr>
        <w:pStyle w:val="Kopfzeile"/>
        <w:keepNext/>
        <w:keepLines/>
        <w:jc w:val="both"/>
        <w:rPr>
          <w:rFonts w:ascii="Verdana" w:hAnsi="Verdana"/>
          <w:b/>
          <w:sz w:val="22"/>
          <w:szCs w:val="22"/>
        </w:rPr>
      </w:pPr>
      <w:r w:rsidRPr="00867CD5">
        <w:rPr>
          <w:rFonts w:ascii="Verdana" w:hAnsi="Verdana"/>
          <w:b/>
          <w:sz w:val="22"/>
          <w:szCs w:val="22"/>
        </w:rPr>
        <w:t>Aufgabe 6</w:t>
      </w:r>
    </w:p>
    <w:p w14:paraId="01E7FC95" w14:textId="77777777" w:rsidR="00F45211" w:rsidRPr="00867CD5" w:rsidRDefault="00374176" w:rsidP="00F4521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Welche Gründe könnte dieser Sachverhalt haben?</w:t>
      </w:r>
    </w:p>
    <w:p w14:paraId="3BD195B4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7268EF5C" w14:textId="77777777" w:rsidR="00F45211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EB38C84" w14:textId="77777777" w:rsidR="00F45211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922739B" w14:textId="77777777" w:rsidR="00F45211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9B9B803" w14:textId="77777777" w:rsidR="00F45211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4D4EF22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7E6ACFD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787443F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B51F2AA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1D72C10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6C24684" w14:textId="77777777" w:rsidR="00F45211" w:rsidRPr="00094DF8" w:rsidRDefault="00374176" w:rsidP="00F4521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6181497" w14:textId="77777777" w:rsidR="00F45211" w:rsidRPr="00094DF8" w:rsidRDefault="00374176" w:rsidP="00F45211">
      <w:pPr>
        <w:pStyle w:val="Kopfzeile"/>
        <w:jc w:val="both"/>
        <w:rPr>
          <w:rFonts w:ascii="Verdana" w:hAnsi="Verdana"/>
        </w:rPr>
      </w:pPr>
    </w:p>
    <w:p w14:paraId="04DAA825" w14:textId="77777777" w:rsidR="00F45211" w:rsidRPr="00094DF8" w:rsidRDefault="00374176" w:rsidP="00F45211">
      <w:pPr>
        <w:ind w:left="284" w:hanging="284"/>
        <w:jc w:val="both"/>
        <w:rPr>
          <w:rFonts w:ascii="Verdana" w:hAnsi="Verdana"/>
        </w:rPr>
      </w:pPr>
    </w:p>
    <w:p w14:paraId="53714B43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  <w:r w:rsidRPr="00867CD5">
        <w:rPr>
          <w:rFonts w:ascii="Verdana" w:hAnsi="Verdana"/>
          <w:sz w:val="22"/>
          <w:szCs w:val="22"/>
        </w:rPr>
        <w:lastRenderedPageBreak/>
        <w:t>Im Jahre 1935 fanden Forscher des Pasteur-Institutes in Paris, angef</w:t>
      </w:r>
      <w:r w:rsidRPr="00867CD5">
        <w:rPr>
          <w:rFonts w:ascii="Verdana" w:hAnsi="Verdana"/>
          <w:sz w:val="22"/>
          <w:szCs w:val="22"/>
        </w:rPr>
        <w:t xml:space="preserve">ührt von J. </w:t>
      </w:r>
      <w:proofErr w:type="spellStart"/>
      <w:r w:rsidRPr="00867CD5">
        <w:rPr>
          <w:rFonts w:ascii="Verdana" w:hAnsi="Verdana"/>
          <w:sz w:val="22"/>
          <w:szCs w:val="22"/>
        </w:rPr>
        <w:t>Tréf</w:t>
      </w:r>
      <w:r w:rsidRPr="00867CD5">
        <w:rPr>
          <w:rFonts w:ascii="Verdana" w:hAnsi="Verdana"/>
          <w:sz w:val="22"/>
          <w:szCs w:val="22"/>
        </w:rPr>
        <w:t>o</w:t>
      </w:r>
      <w:r w:rsidRPr="00867CD5">
        <w:rPr>
          <w:rFonts w:ascii="Verdana" w:hAnsi="Verdana"/>
          <w:sz w:val="22"/>
          <w:szCs w:val="22"/>
        </w:rPr>
        <w:t>uël</w:t>
      </w:r>
      <w:proofErr w:type="spellEnd"/>
      <w:r w:rsidRPr="00867CD5">
        <w:rPr>
          <w:rFonts w:ascii="Verdana" w:hAnsi="Verdana"/>
          <w:sz w:val="22"/>
          <w:szCs w:val="22"/>
        </w:rPr>
        <w:t xml:space="preserve">, dass </w:t>
      </w:r>
      <w:proofErr w:type="spellStart"/>
      <w:r w:rsidRPr="00867CD5">
        <w:rPr>
          <w:rFonts w:ascii="Verdana" w:hAnsi="Verdana"/>
          <w:sz w:val="22"/>
          <w:szCs w:val="22"/>
        </w:rPr>
        <w:t>Prontosil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im Organismus zu </w:t>
      </w:r>
      <w:proofErr w:type="spellStart"/>
      <w:r w:rsidRPr="00867CD5">
        <w:rPr>
          <w:rFonts w:ascii="Verdana" w:hAnsi="Verdana"/>
          <w:sz w:val="22"/>
          <w:szCs w:val="22"/>
        </w:rPr>
        <w:t>Sulfanilamid</w:t>
      </w:r>
      <w:proofErr w:type="spellEnd"/>
      <w:r w:rsidRPr="00867CD5">
        <w:rPr>
          <w:rFonts w:ascii="Verdana" w:hAnsi="Verdana"/>
          <w:sz w:val="22"/>
          <w:szCs w:val="22"/>
        </w:rPr>
        <w:t xml:space="preserve"> abgebaut wird. Vers</w:t>
      </w:r>
      <w:r w:rsidRPr="00867CD5">
        <w:rPr>
          <w:rFonts w:ascii="Verdana" w:hAnsi="Verdana"/>
          <w:sz w:val="22"/>
          <w:szCs w:val="22"/>
        </w:rPr>
        <w:t>u</w:t>
      </w:r>
      <w:r w:rsidRPr="00867CD5">
        <w:rPr>
          <w:rFonts w:ascii="Verdana" w:hAnsi="Verdana"/>
          <w:sz w:val="22"/>
          <w:szCs w:val="22"/>
        </w:rPr>
        <w:t xml:space="preserve">che mit </w:t>
      </w:r>
      <w:proofErr w:type="spellStart"/>
      <w:r w:rsidRPr="00867CD5">
        <w:rPr>
          <w:rFonts w:ascii="Verdana" w:hAnsi="Verdana"/>
          <w:sz w:val="22"/>
          <w:szCs w:val="22"/>
        </w:rPr>
        <w:t>Sulfanil</w:t>
      </w:r>
      <w:r w:rsidRPr="00867CD5">
        <w:rPr>
          <w:rFonts w:ascii="Verdana" w:hAnsi="Verdana"/>
          <w:sz w:val="22"/>
          <w:szCs w:val="22"/>
        </w:rPr>
        <w:t>a</w:t>
      </w:r>
      <w:r w:rsidRPr="00867CD5">
        <w:rPr>
          <w:rFonts w:ascii="Verdana" w:hAnsi="Verdana"/>
          <w:sz w:val="22"/>
          <w:szCs w:val="22"/>
        </w:rPr>
        <w:t>mid</w:t>
      </w:r>
      <w:proofErr w:type="spellEnd"/>
      <w:r w:rsidRPr="00867CD5">
        <w:rPr>
          <w:rFonts w:ascii="Verdana" w:hAnsi="Verdana"/>
          <w:sz w:val="22"/>
          <w:szCs w:val="22"/>
        </w:rPr>
        <w:t xml:space="preserve"> zeigten, dass es antibakterielle Wirkung nicht nur in vivo, sondern auch in vitro zeigte. Dies führte zu der Erkenntnis, dass die antibakter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elle Wi</w:t>
      </w:r>
      <w:r w:rsidRPr="00867CD5">
        <w:rPr>
          <w:rFonts w:ascii="Verdana" w:hAnsi="Verdana"/>
          <w:sz w:val="22"/>
          <w:szCs w:val="22"/>
        </w:rPr>
        <w:t xml:space="preserve">rkung von </w:t>
      </w:r>
      <w:proofErr w:type="spellStart"/>
      <w:r w:rsidRPr="00867CD5">
        <w:rPr>
          <w:rFonts w:ascii="Verdana" w:hAnsi="Verdana"/>
          <w:sz w:val="22"/>
          <w:szCs w:val="22"/>
        </w:rPr>
        <w:t>Prontosil</w:t>
      </w:r>
      <w:proofErr w:type="spellEnd"/>
      <w:r w:rsidRPr="00867CD5">
        <w:rPr>
          <w:rFonts w:ascii="Verdana" w:hAnsi="Verdana"/>
          <w:sz w:val="22"/>
          <w:szCs w:val="22"/>
        </w:rPr>
        <w:t xml:space="preserve"> auf den </w:t>
      </w:r>
      <w:proofErr w:type="spellStart"/>
      <w:r w:rsidRPr="00867CD5">
        <w:rPr>
          <w:rFonts w:ascii="Verdana" w:hAnsi="Verdana"/>
          <w:sz w:val="22"/>
          <w:szCs w:val="22"/>
        </w:rPr>
        <w:t>Sulfan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lamidteil</w:t>
      </w:r>
      <w:proofErr w:type="spellEnd"/>
      <w:r w:rsidRPr="00867CD5">
        <w:rPr>
          <w:rFonts w:ascii="Verdana" w:hAnsi="Verdana"/>
          <w:sz w:val="22"/>
          <w:szCs w:val="22"/>
        </w:rPr>
        <w:t xml:space="preserve"> z</w:t>
      </w:r>
      <w:r w:rsidRPr="00867CD5">
        <w:rPr>
          <w:rFonts w:ascii="Verdana" w:hAnsi="Verdana"/>
          <w:sz w:val="22"/>
          <w:szCs w:val="22"/>
        </w:rPr>
        <w:t>u</w:t>
      </w:r>
      <w:r w:rsidRPr="00867CD5">
        <w:rPr>
          <w:rFonts w:ascii="Verdana" w:hAnsi="Verdana"/>
          <w:sz w:val="22"/>
          <w:szCs w:val="22"/>
        </w:rPr>
        <w:t>rückzuführen war.</w:t>
      </w:r>
    </w:p>
    <w:p w14:paraId="3C612F8B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7769B80A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2DC661F4" w14:textId="77777777" w:rsidR="00F45211" w:rsidRPr="00E57E93" w:rsidRDefault="00C27C3B" w:rsidP="00F45211">
      <w:pPr>
        <w:jc w:val="center"/>
        <w:rPr>
          <w:rFonts w:ascii="Verdana" w:hAnsi="Verdana"/>
        </w:rPr>
      </w:pPr>
      <w:r w:rsidRPr="00BC1D64">
        <w:rPr>
          <w:rFonts w:ascii="Verdana" w:hAnsi="Verdana"/>
          <w:noProof/>
        </w:rPr>
        <w:drawing>
          <wp:inline distT="0" distB="0" distL="0" distR="0" wp14:anchorId="0D60AD03" wp14:editId="50DA0316">
            <wp:extent cx="5673090" cy="1222375"/>
            <wp:effectExtent l="0" t="0" r="0" b="0"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8D1B" w14:textId="77777777" w:rsidR="00F45211" w:rsidRPr="00E57E93" w:rsidRDefault="00374176" w:rsidP="00F45211">
      <w:pPr>
        <w:jc w:val="center"/>
        <w:rPr>
          <w:rFonts w:ascii="Verdana" w:hAnsi="Verdana"/>
        </w:rPr>
      </w:pPr>
    </w:p>
    <w:p w14:paraId="133A18E2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36D941EF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Nun versuchten die Forscher analoge Verbindungen mit ähnlichen oder be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ren Eigenschaften zu finden. Dies führte zu einigen weiteren Medikame</w:t>
      </w:r>
      <w:r w:rsidRPr="00867CD5">
        <w:rPr>
          <w:rFonts w:ascii="Verdana" w:hAnsi="Verdana"/>
          <w:sz w:val="22"/>
          <w:szCs w:val="22"/>
        </w:rPr>
        <w:t>n</w:t>
      </w:r>
      <w:r w:rsidRPr="00867CD5">
        <w:rPr>
          <w:rFonts w:ascii="Verdana" w:hAnsi="Verdana"/>
          <w:sz w:val="22"/>
          <w:szCs w:val="22"/>
        </w:rPr>
        <w:t xml:space="preserve">ten, die zu der Gruppe der </w:t>
      </w:r>
      <w:r w:rsidRPr="00867CD5">
        <w:rPr>
          <w:rFonts w:ascii="Verdana" w:hAnsi="Verdana"/>
          <w:i/>
          <w:sz w:val="22"/>
          <w:szCs w:val="22"/>
        </w:rPr>
        <w:t>Sulfonamide</w:t>
      </w:r>
      <w:r w:rsidRPr="00867CD5">
        <w:rPr>
          <w:rFonts w:ascii="Verdana" w:hAnsi="Verdana"/>
          <w:sz w:val="22"/>
          <w:szCs w:val="22"/>
        </w:rPr>
        <w:t xml:space="preserve"> geh</w:t>
      </w:r>
      <w:r w:rsidRPr="00867CD5">
        <w:rPr>
          <w:rFonts w:ascii="Verdana" w:hAnsi="Verdana"/>
          <w:sz w:val="22"/>
          <w:szCs w:val="22"/>
        </w:rPr>
        <w:t>ören.</w:t>
      </w:r>
    </w:p>
    <w:p w14:paraId="47C351A1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2B1F653B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 xml:space="preserve">Sir Alexander Flemming machte im 1929 die berühmte Entdeckung des </w:t>
      </w:r>
      <w:r w:rsidRPr="00867CD5">
        <w:rPr>
          <w:rFonts w:ascii="Verdana" w:hAnsi="Verdana"/>
          <w:i/>
          <w:sz w:val="22"/>
          <w:szCs w:val="22"/>
        </w:rPr>
        <w:t>Pen</w:t>
      </w:r>
      <w:r w:rsidRPr="00867CD5">
        <w:rPr>
          <w:rFonts w:ascii="Verdana" w:hAnsi="Verdana"/>
          <w:i/>
          <w:sz w:val="22"/>
          <w:szCs w:val="22"/>
        </w:rPr>
        <w:t>i</w:t>
      </w:r>
      <w:r w:rsidRPr="00867CD5">
        <w:rPr>
          <w:rFonts w:ascii="Verdana" w:hAnsi="Verdana"/>
          <w:i/>
          <w:sz w:val="22"/>
          <w:szCs w:val="22"/>
        </w:rPr>
        <w:t>ci</w:t>
      </w:r>
      <w:r w:rsidRPr="00867CD5">
        <w:rPr>
          <w:rFonts w:ascii="Verdana" w:hAnsi="Verdana"/>
          <w:i/>
          <w:sz w:val="22"/>
          <w:szCs w:val="22"/>
        </w:rPr>
        <w:t>l</w:t>
      </w:r>
      <w:r w:rsidRPr="00867CD5">
        <w:rPr>
          <w:rFonts w:ascii="Verdana" w:hAnsi="Verdana"/>
          <w:i/>
          <w:sz w:val="22"/>
          <w:szCs w:val="22"/>
        </w:rPr>
        <w:t>lins</w:t>
      </w:r>
      <w:r w:rsidRPr="00867CD5">
        <w:rPr>
          <w:rFonts w:ascii="Verdana" w:hAnsi="Verdana"/>
          <w:sz w:val="22"/>
          <w:szCs w:val="22"/>
        </w:rPr>
        <w:t xml:space="preserve">. Ab etwa 1941 wurde Penicillin mit </w:t>
      </w:r>
      <w:proofErr w:type="spellStart"/>
      <w:r w:rsidRPr="00867CD5">
        <w:rPr>
          <w:rFonts w:ascii="Verdana" w:hAnsi="Verdana"/>
          <w:sz w:val="22"/>
          <w:szCs w:val="22"/>
        </w:rPr>
        <w:t>grossem</w:t>
      </w:r>
      <w:proofErr w:type="spellEnd"/>
      <w:r w:rsidRPr="00867CD5">
        <w:rPr>
          <w:rFonts w:ascii="Verdana" w:hAnsi="Verdana"/>
          <w:sz w:val="22"/>
          <w:szCs w:val="22"/>
        </w:rPr>
        <w:t xml:space="preserve"> Erfolg in der Humanmed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zin eingesetzt. Die neuen Antibiotika zeigen wesentlich weniger Nebenwi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kungen als Sulfonamide und verdrä</w:t>
      </w:r>
      <w:r w:rsidRPr="00867CD5">
        <w:rPr>
          <w:rFonts w:ascii="Verdana" w:hAnsi="Verdana"/>
          <w:sz w:val="22"/>
          <w:szCs w:val="22"/>
        </w:rPr>
        <w:t>ngten diese mehrheitlich vom Markt. Trotzdem werden Sulfonamide bis zum heutigen Tag zur Bekämpfung von Malaria, T</w:t>
      </w:r>
      <w:r w:rsidRPr="00867CD5">
        <w:rPr>
          <w:rFonts w:ascii="Verdana" w:hAnsi="Verdana"/>
          <w:sz w:val="22"/>
          <w:szCs w:val="22"/>
        </w:rPr>
        <w:t>u</w:t>
      </w:r>
      <w:r w:rsidRPr="00867CD5">
        <w:rPr>
          <w:rFonts w:ascii="Verdana" w:hAnsi="Verdana"/>
          <w:sz w:val="22"/>
          <w:szCs w:val="22"/>
        </w:rPr>
        <w:t>berkulose, Lungenentzündung usw. eingesetzt. Die zunehmend beobachtete Resistenz der Bakterienstämme g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gen die m</w:t>
      </w:r>
      <w:r w:rsidRPr="00867CD5">
        <w:rPr>
          <w:rFonts w:ascii="Verdana" w:hAnsi="Verdana"/>
          <w:sz w:val="22"/>
          <w:szCs w:val="22"/>
        </w:rPr>
        <w:t>o</w:t>
      </w:r>
      <w:r w:rsidRPr="00867CD5">
        <w:rPr>
          <w:rFonts w:ascii="Verdana" w:hAnsi="Verdana"/>
          <w:sz w:val="22"/>
          <w:szCs w:val="22"/>
        </w:rPr>
        <w:t>dernen Antibiotika führte eb</w:t>
      </w:r>
      <w:r w:rsidRPr="00867CD5">
        <w:rPr>
          <w:rFonts w:ascii="Verdana" w:hAnsi="Verdana"/>
          <w:sz w:val="22"/>
          <w:szCs w:val="22"/>
        </w:rPr>
        <w:t>enfalls zu einer gewissen Renaissance der Sulfonamide. Der b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 xml:space="preserve">kannteste Vertreter der noch heute verwendeten Sulfonamide ist </w:t>
      </w:r>
      <w:proofErr w:type="spellStart"/>
      <w:r w:rsidRPr="00867CD5">
        <w:rPr>
          <w:rFonts w:ascii="Verdana" w:hAnsi="Verdana"/>
          <w:sz w:val="22"/>
          <w:szCs w:val="22"/>
        </w:rPr>
        <w:t>Bactrim</w:t>
      </w:r>
      <w:proofErr w:type="spellEnd"/>
      <w:r w:rsidRPr="00867CD5">
        <w:rPr>
          <w:rFonts w:ascii="Verdana" w:hAnsi="Verdana"/>
          <w:sz w:val="22"/>
          <w:szCs w:val="22"/>
          <w:vertAlign w:val="superscript"/>
        </w:rPr>
        <w:t>®</w:t>
      </w:r>
      <w:r w:rsidRPr="00867CD5">
        <w:rPr>
          <w:rFonts w:ascii="Verdana" w:hAnsi="Verdana"/>
          <w:sz w:val="22"/>
          <w:szCs w:val="22"/>
        </w:rPr>
        <w:t>.</w:t>
      </w:r>
    </w:p>
    <w:p w14:paraId="6E7B56CE" w14:textId="77777777" w:rsidR="00F45211" w:rsidRPr="00867CD5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CBE1CE4" w14:textId="77777777" w:rsidR="00F45211" w:rsidRPr="00867CD5" w:rsidRDefault="00374176" w:rsidP="00F45211">
      <w:pPr>
        <w:keepNext/>
        <w:jc w:val="both"/>
        <w:rPr>
          <w:rFonts w:ascii="Verdana" w:hAnsi="Verdana"/>
          <w:b/>
          <w:sz w:val="22"/>
          <w:szCs w:val="22"/>
        </w:rPr>
      </w:pPr>
    </w:p>
    <w:p w14:paraId="74671AA3" w14:textId="77777777" w:rsidR="00F45211" w:rsidRPr="008F0FF4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7</w:t>
      </w:r>
      <w:bookmarkStart w:id="18" w:name="OLE_LINK33"/>
    </w:p>
    <w:p w14:paraId="3275C7D1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Welche pharmazeutische Bedeutung hat die Unfähigkeit von Säugeti</w:t>
      </w:r>
      <w:r w:rsidRPr="008F0FF4">
        <w:rPr>
          <w:rFonts w:ascii="Verdana" w:hAnsi="Verdana"/>
          <w:sz w:val="22"/>
          <w:szCs w:val="22"/>
        </w:rPr>
        <w:t>e</w:t>
      </w:r>
      <w:r w:rsidRPr="008F0FF4">
        <w:rPr>
          <w:rFonts w:ascii="Verdana" w:hAnsi="Verdana"/>
          <w:sz w:val="22"/>
          <w:szCs w:val="22"/>
        </w:rPr>
        <w:t>ren, Fo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säure selbst he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zustellen?</w:t>
      </w:r>
    </w:p>
    <w:bookmarkEnd w:id="18"/>
    <w:p w14:paraId="6B7F664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1183AB54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35080F9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2708090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100DF51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9841073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A77E683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4D32E85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4AC729F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6B5EA1E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BE36F1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F2AB329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427D6AD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3763A030" w14:textId="77777777" w:rsidR="00F45211" w:rsidRPr="000B7FDC" w:rsidRDefault="00374176" w:rsidP="00F45211">
      <w:pPr>
        <w:keepNext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Cs w:val="24"/>
        </w:rPr>
        <w:br w:type="page"/>
      </w:r>
      <w:r w:rsidRPr="000B7FDC">
        <w:rPr>
          <w:rFonts w:ascii="Verdana" w:hAnsi="Verdana"/>
          <w:b/>
          <w:sz w:val="22"/>
          <w:szCs w:val="22"/>
        </w:rPr>
        <w:lastRenderedPageBreak/>
        <w:t>Aufgabe 8</w:t>
      </w:r>
    </w:p>
    <w:p w14:paraId="0405164D" w14:textId="77777777" w:rsidR="00F45211" w:rsidRPr="00867CD5" w:rsidRDefault="00374176" w:rsidP="00F45211">
      <w:pPr>
        <w:keepNext/>
        <w:spacing w:before="8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Sulfanilamid beeinflusst wie alle anderen Sulfonamide den ersten Schritt der Fo</w:t>
      </w:r>
      <w:r w:rsidRPr="00867CD5">
        <w:rPr>
          <w:rFonts w:ascii="Verdana" w:hAnsi="Verdana"/>
          <w:sz w:val="22"/>
          <w:szCs w:val="22"/>
        </w:rPr>
        <w:t>l</w:t>
      </w:r>
      <w:r w:rsidRPr="00867CD5">
        <w:rPr>
          <w:rFonts w:ascii="Verdana" w:hAnsi="Verdana"/>
          <w:sz w:val="22"/>
          <w:szCs w:val="22"/>
        </w:rPr>
        <w:t>säuresynthese, der oben beschrieben wurde. Eines der beiden Edukte spielt dabei die en</w:t>
      </w:r>
      <w:r w:rsidRPr="00867CD5">
        <w:rPr>
          <w:rFonts w:ascii="Verdana" w:hAnsi="Verdana"/>
          <w:sz w:val="22"/>
          <w:szCs w:val="22"/>
        </w:rPr>
        <w:t>t</w:t>
      </w:r>
      <w:r w:rsidRPr="00867CD5">
        <w:rPr>
          <w:rFonts w:ascii="Verdana" w:hAnsi="Verdana"/>
          <w:sz w:val="22"/>
          <w:szCs w:val="22"/>
        </w:rPr>
        <w:t>scheidende Rolle.</w:t>
      </w:r>
    </w:p>
    <w:p w14:paraId="523538AD" w14:textId="77777777" w:rsidR="00F45211" w:rsidRPr="00867CD5" w:rsidRDefault="00374176" w:rsidP="00F45211">
      <w:pPr>
        <w:keepNext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Zeichnen Sie die Formel des Sulfanilamids sowie des betre</w:t>
      </w:r>
      <w:r w:rsidRPr="00867CD5">
        <w:rPr>
          <w:rFonts w:ascii="Verdana" w:hAnsi="Verdana"/>
          <w:sz w:val="22"/>
          <w:szCs w:val="22"/>
        </w:rPr>
        <w:t>ffenden Eduktes, und beschre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ben Sie kurz den Wirkungsmechanismus.</w:t>
      </w:r>
    </w:p>
    <w:p w14:paraId="5ECC213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5823D336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16AA55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355FBE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4AEC715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0184081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D6F6078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4D499A3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B16C4F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38F7E98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2F8438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943F96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FC47A7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F9B76D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A2B95E9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522EA48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7828F72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6C5C03D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B6CA3F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1DC648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F0A32E4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54F1B1D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6CFE98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13F7AA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B51F804" w14:textId="77777777" w:rsidR="00F45211" w:rsidRDefault="00374176" w:rsidP="00F45211">
      <w:pPr>
        <w:jc w:val="both"/>
        <w:rPr>
          <w:rFonts w:ascii="Verdana" w:hAnsi="Verdana"/>
        </w:rPr>
      </w:pPr>
    </w:p>
    <w:p w14:paraId="42A4A1FF" w14:textId="77777777" w:rsidR="00F45211" w:rsidRDefault="00374176" w:rsidP="00F45211">
      <w:pPr>
        <w:jc w:val="both"/>
        <w:rPr>
          <w:rFonts w:ascii="Verdana" w:hAnsi="Verdana"/>
        </w:rPr>
      </w:pPr>
    </w:p>
    <w:p w14:paraId="40E786E2" w14:textId="77777777" w:rsidR="00F45211" w:rsidRDefault="00374176" w:rsidP="00F45211">
      <w:pPr>
        <w:jc w:val="both"/>
        <w:rPr>
          <w:rFonts w:ascii="Verdana" w:hAnsi="Verdana"/>
        </w:rPr>
      </w:pPr>
    </w:p>
    <w:p w14:paraId="0D2E5E60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bookmarkStart w:id="19" w:name="OLE_LINK68"/>
      <w:bookmarkStart w:id="20" w:name="OLE_LINK69"/>
      <w:r w:rsidRPr="008F0FF4">
        <w:rPr>
          <w:rFonts w:ascii="Verdana" w:hAnsi="Verdana"/>
          <w:sz w:val="22"/>
          <w:szCs w:val="22"/>
        </w:rPr>
        <w:t xml:space="preserve">Sulfonamide wirken lediglich bakteriostatisch, d.h. sie töten Bakterien nicht ab, sondern hemmen deren Wachstum. Der Grund dafür liegt darin, dass Sulfonamid nur </w:t>
      </w:r>
      <w:r w:rsidRPr="008F0FF4">
        <w:rPr>
          <w:rFonts w:ascii="Verdana" w:hAnsi="Verdana"/>
          <w:sz w:val="22"/>
          <w:szCs w:val="22"/>
        </w:rPr>
        <w:t>als Konku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rent der PABA bei der Folsäuresynthese auftritt. Solche Hemmung enzymatischer Vorgä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 xml:space="preserve">ge wird als </w:t>
      </w:r>
      <w:r w:rsidRPr="008F0FF4">
        <w:rPr>
          <w:rFonts w:ascii="Verdana" w:hAnsi="Verdana"/>
          <w:i/>
          <w:sz w:val="22"/>
          <w:szCs w:val="22"/>
        </w:rPr>
        <w:t>kompetitive Hemmung</w:t>
      </w:r>
      <w:r w:rsidRPr="008F0FF4">
        <w:rPr>
          <w:rFonts w:ascii="Verdana" w:hAnsi="Verdana"/>
          <w:sz w:val="22"/>
          <w:szCs w:val="22"/>
        </w:rPr>
        <w:t xml:space="preserve"> bezeichnet.</w:t>
      </w:r>
    </w:p>
    <w:p w14:paraId="46E74D49" w14:textId="77777777" w:rsidR="00F45211" w:rsidRPr="008F0FF4" w:rsidRDefault="00374176" w:rsidP="00F45211">
      <w:pPr>
        <w:spacing w:before="80"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In den nächsten Kapiteln werden wir sehen, wie es bei den nächsten beiden Schri</w:t>
      </w:r>
      <w:r w:rsidRPr="008F0FF4">
        <w:rPr>
          <w:rFonts w:ascii="Verdana" w:hAnsi="Verdana"/>
          <w:sz w:val="22"/>
          <w:szCs w:val="22"/>
        </w:rPr>
        <w:t>t</w:t>
      </w:r>
      <w:r w:rsidRPr="008F0FF4">
        <w:rPr>
          <w:rFonts w:ascii="Verdana" w:hAnsi="Verdana"/>
          <w:sz w:val="22"/>
          <w:szCs w:val="22"/>
        </w:rPr>
        <w:t>ten der Folsäuresynthese gelingt, Bakt</w:t>
      </w:r>
      <w:r w:rsidRPr="008F0FF4">
        <w:rPr>
          <w:rFonts w:ascii="Verdana" w:hAnsi="Verdana"/>
          <w:sz w:val="22"/>
          <w:szCs w:val="22"/>
        </w:rPr>
        <w:t>erien vollständig abzutöten.</w:t>
      </w:r>
    </w:p>
    <w:bookmarkEnd w:id="19"/>
    <w:bookmarkEnd w:id="20"/>
    <w:p w14:paraId="328CBD2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5C40DCD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3F64872F" w14:textId="77777777" w:rsidR="00F45211" w:rsidRPr="00E57E93" w:rsidRDefault="00374176" w:rsidP="00F45211">
      <w:pPr>
        <w:pStyle w:val="berschrift2"/>
        <w:ind w:left="567" w:hanging="567"/>
        <w:jc w:val="both"/>
        <w:rPr>
          <w:rFonts w:ascii="Verdana" w:hAnsi="Verdana"/>
          <w:sz w:val="32"/>
        </w:rPr>
      </w:pPr>
      <w:r>
        <w:rPr>
          <w:rFonts w:ascii="Verdana" w:hAnsi="Verdana"/>
          <w:sz w:val="28"/>
        </w:rPr>
        <w:br w:type="page"/>
      </w:r>
      <w:bookmarkStart w:id="21" w:name="OLE_LINK40"/>
      <w:bookmarkStart w:id="22" w:name="OLE_LINK41"/>
      <w:r w:rsidRPr="00E57E93">
        <w:rPr>
          <w:rFonts w:ascii="Verdana" w:hAnsi="Verdana"/>
          <w:sz w:val="32"/>
        </w:rPr>
        <w:lastRenderedPageBreak/>
        <w:t>4.</w:t>
      </w:r>
      <w:r w:rsidRPr="00E57E93">
        <w:rPr>
          <w:rFonts w:ascii="Verdana" w:hAnsi="Verdana"/>
          <w:sz w:val="32"/>
        </w:rPr>
        <w:tab/>
        <w:t>Von der bakteriostatischen zur bakteriz</w:t>
      </w:r>
      <w:r w:rsidRPr="00E57E93">
        <w:rPr>
          <w:rFonts w:ascii="Verdana" w:hAnsi="Verdana"/>
          <w:sz w:val="32"/>
        </w:rPr>
        <w:t>i</w:t>
      </w:r>
      <w:r w:rsidRPr="00E57E93">
        <w:rPr>
          <w:rFonts w:ascii="Verdana" w:hAnsi="Verdana"/>
          <w:sz w:val="32"/>
        </w:rPr>
        <w:t>den Wirkung</w:t>
      </w:r>
    </w:p>
    <w:bookmarkEnd w:id="21"/>
    <w:bookmarkEnd w:id="22"/>
    <w:p w14:paraId="0EA2EB92" w14:textId="77777777" w:rsidR="00F45211" w:rsidRPr="00094DF8" w:rsidRDefault="00374176" w:rsidP="00F45211">
      <w:pPr>
        <w:jc w:val="both"/>
        <w:rPr>
          <w:rFonts w:ascii="Verdana" w:hAnsi="Verdana"/>
          <w:b/>
        </w:rPr>
      </w:pPr>
    </w:p>
    <w:p w14:paraId="1B33FD2F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Bei den weiteren beiden Schritten der Folsäuresynthese gibt es noch eine Möglic</w:t>
      </w:r>
      <w:r w:rsidRPr="008F0FF4">
        <w:rPr>
          <w:rFonts w:ascii="Verdana" w:hAnsi="Verdana"/>
          <w:sz w:val="22"/>
          <w:szCs w:val="22"/>
        </w:rPr>
        <w:t>h</w:t>
      </w:r>
      <w:r w:rsidRPr="008F0FF4">
        <w:rPr>
          <w:rFonts w:ascii="Verdana" w:hAnsi="Verdana"/>
          <w:sz w:val="22"/>
          <w:szCs w:val="22"/>
        </w:rPr>
        <w:t>keit der Bakter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enbekämpfung:</w:t>
      </w:r>
    </w:p>
    <w:p w14:paraId="3484AFF1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15E8F69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3B08757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rPr>
          <w:rFonts w:ascii="Verdana" w:hAnsi="Verdana"/>
          <w:b/>
        </w:rPr>
      </w:pPr>
      <w:r w:rsidRPr="00094DF8">
        <w:rPr>
          <w:rFonts w:ascii="Verdana" w:hAnsi="Verdana"/>
          <w:b/>
        </w:rPr>
        <w:t>2. Schritt:</w:t>
      </w:r>
      <w:r w:rsidRPr="00094DF8">
        <w:rPr>
          <w:rFonts w:ascii="Verdana" w:hAnsi="Verdana"/>
          <w:b/>
        </w:rPr>
        <w:tab/>
        <w:t>Bildung der Dihydrofolsäure</w:t>
      </w:r>
    </w:p>
    <w:p w14:paraId="2644C011" w14:textId="77777777" w:rsidR="00F45211" w:rsidRPr="00094DF8" w:rsidRDefault="00374176" w:rsidP="00F45211">
      <w:pPr>
        <w:ind w:left="1276" w:hanging="1276"/>
        <w:jc w:val="both"/>
        <w:rPr>
          <w:rFonts w:ascii="Verdana" w:hAnsi="Verdana"/>
          <w:b/>
        </w:rPr>
      </w:pPr>
    </w:p>
    <w:p w14:paraId="36890D24" w14:textId="411E0C65" w:rsidR="00F45211" w:rsidRDefault="00645AF8" w:rsidP="00F45211">
      <w:pPr>
        <w:keepNext/>
        <w:ind w:left="1276" w:hanging="1276"/>
        <w:jc w:val="both"/>
        <w:rPr>
          <w:rFonts w:ascii="Verdana" w:hAnsi="Verdana"/>
          <w:b/>
        </w:rPr>
      </w:pPr>
      <w:r w:rsidRPr="00AD4584">
        <w:rPr>
          <w:noProof/>
          <w:lang w:val="de-CH"/>
        </w:rPr>
        <w:drawing>
          <wp:anchor distT="0" distB="0" distL="114300" distR="114300" simplePos="0" relativeHeight="251672576" behindDoc="0" locked="0" layoutInCell="1" allowOverlap="1" wp14:anchorId="39977AFA" wp14:editId="543E0522">
            <wp:simplePos x="0" y="0"/>
            <wp:positionH relativeFrom="column">
              <wp:posOffset>4241</wp:posOffset>
            </wp:positionH>
            <wp:positionV relativeFrom="paragraph">
              <wp:posOffset>188202</wp:posOffset>
            </wp:positionV>
            <wp:extent cx="5875507" cy="4413337"/>
            <wp:effectExtent l="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47" cy="44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9E410" w14:textId="5652CA0C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563F0650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4AE2165C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5E80A575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085851C6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3F45CB5B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73974543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0D490810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45C716DE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01C52050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0275527E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69EA4C71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5C838361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3C540DDC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7FA480CB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64EDDDB6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145F7399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2CE27E50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081492B7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184D2D2E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63CB081D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7F032888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3736EE1B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51594FA9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6A51D5AB" w14:textId="77777777" w:rsidR="00F45211" w:rsidRDefault="00374176" w:rsidP="00F45211">
      <w:pPr>
        <w:keepNext/>
        <w:ind w:left="1276" w:hanging="1276"/>
        <w:jc w:val="both"/>
        <w:rPr>
          <w:rFonts w:ascii="Verdana" w:hAnsi="Verdana"/>
          <w:b/>
        </w:rPr>
      </w:pPr>
    </w:p>
    <w:p w14:paraId="607EE1B4" w14:textId="77777777" w:rsidR="00F45211" w:rsidRPr="000B7FDC" w:rsidRDefault="00374176" w:rsidP="00F45211">
      <w:pPr>
        <w:keepNext/>
        <w:ind w:left="1276" w:hanging="1276"/>
        <w:jc w:val="both"/>
        <w:rPr>
          <w:rFonts w:ascii="Verdana" w:hAnsi="Verdana"/>
          <w:sz w:val="22"/>
          <w:szCs w:val="22"/>
        </w:rPr>
      </w:pPr>
      <w:r w:rsidRPr="000B7FDC">
        <w:rPr>
          <w:rFonts w:ascii="Verdana" w:hAnsi="Verdana"/>
          <w:b/>
          <w:sz w:val="22"/>
          <w:szCs w:val="22"/>
        </w:rPr>
        <w:t>Aufgabe 9</w:t>
      </w:r>
    </w:p>
    <w:p w14:paraId="7EA59565" w14:textId="77777777" w:rsidR="00F45211" w:rsidRPr="008F0FF4" w:rsidRDefault="00374176" w:rsidP="00F45211">
      <w:pPr>
        <w:keepNext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Benennen Sie die Art der Bindung, die zwischen den beiden Molekülen gebi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det wird:</w:t>
      </w:r>
    </w:p>
    <w:p w14:paraId="3161502F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1276" w:hanging="1276"/>
        <w:jc w:val="both"/>
        <w:rPr>
          <w:rFonts w:ascii="Verdana" w:hAnsi="Verdana"/>
        </w:rPr>
      </w:pPr>
    </w:p>
    <w:p w14:paraId="7D4DE4BA" w14:textId="77777777" w:rsidR="00F45211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</w:rPr>
      </w:pPr>
    </w:p>
    <w:p w14:paraId="304CA29E" w14:textId="77777777" w:rsidR="00F45211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</w:rPr>
      </w:pPr>
    </w:p>
    <w:p w14:paraId="0707425F" w14:textId="77777777" w:rsidR="00F45211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</w:rPr>
      </w:pPr>
    </w:p>
    <w:p w14:paraId="3C89E81D" w14:textId="77777777" w:rsidR="00F45211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</w:rPr>
      </w:pPr>
    </w:p>
    <w:p w14:paraId="119A83D1" w14:textId="77777777" w:rsidR="00F45211" w:rsidRPr="00094DF8" w:rsidRDefault="00374176" w:rsidP="00F4521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</w:rPr>
      </w:pPr>
    </w:p>
    <w:p w14:paraId="6FBFB640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28BFA079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5A7C1919" w14:textId="77777777" w:rsidR="00F45211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5DBB76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  <w:r w:rsidRPr="00094DF8">
        <w:rPr>
          <w:rFonts w:ascii="Verdana" w:hAnsi="Verdana"/>
          <w:b/>
        </w:rPr>
        <w:lastRenderedPageBreak/>
        <w:t>3. Schritt:</w:t>
      </w:r>
      <w:r w:rsidRPr="00094DF8">
        <w:rPr>
          <w:rFonts w:ascii="Verdana" w:hAnsi="Verdana"/>
          <w:b/>
        </w:rPr>
        <w:tab/>
        <w:t xml:space="preserve">Reduktion der </w:t>
      </w:r>
      <w:proofErr w:type="spellStart"/>
      <w:r w:rsidRPr="00094DF8">
        <w:rPr>
          <w:rFonts w:ascii="Verdana" w:hAnsi="Verdana"/>
          <w:b/>
        </w:rPr>
        <w:t>Dihydrofolsäure</w:t>
      </w:r>
      <w:proofErr w:type="spellEnd"/>
      <w:r w:rsidRPr="00094DF8">
        <w:rPr>
          <w:rFonts w:ascii="Verdana" w:hAnsi="Verdana"/>
          <w:b/>
        </w:rPr>
        <w:t xml:space="preserve"> zur Tetrahydrofolsäure</w:t>
      </w:r>
    </w:p>
    <w:p w14:paraId="391917F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</w:p>
    <w:p w14:paraId="12B9DF4A" w14:textId="77777777" w:rsidR="00F45211" w:rsidRPr="00094DF8" w:rsidRDefault="00374176" w:rsidP="00F45211">
      <w:pPr>
        <w:ind w:left="1276" w:hanging="1276"/>
        <w:jc w:val="both"/>
        <w:rPr>
          <w:rFonts w:ascii="Verdana" w:hAnsi="Verdana"/>
        </w:rPr>
      </w:pPr>
    </w:p>
    <w:p w14:paraId="7FB7CAF5" w14:textId="77777777" w:rsidR="00F45211" w:rsidRPr="00094DF8" w:rsidRDefault="00374176" w:rsidP="00F45211">
      <w:pPr>
        <w:spacing w:before="240"/>
        <w:jc w:val="both"/>
        <w:rPr>
          <w:rFonts w:ascii="Verdana" w:hAnsi="Verdana"/>
        </w:rPr>
      </w:pPr>
      <w:r w:rsidRPr="00094DF8">
        <w:rPr>
          <w:rFonts w:ascii="Verdana" w:hAnsi="Verdana"/>
        </w:rPr>
        <w:t xml:space="preserve">Diese Reaktion findet nicht nur in Bakterien, sondern auch in Säugetieren </w:t>
      </w:r>
      <w:r w:rsidRPr="00094DF8">
        <w:rPr>
          <w:rFonts w:ascii="Verdana" w:hAnsi="Verdana"/>
        </w:rPr>
        <w:t>statt:</w:t>
      </w:r>
    </w:p>
    <w:p w14:paraId="48F2183B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A9879C3" w14:textId="77777777" w:rsidR="00F45211" w:rsidRPr="00094DF8" w:rsidRDefault="00374176" w:rsidP="00F45211">
      <w:pPr>
        <w:ind w:left="1276" w:hanging="1276"/>
        <w:jc w:val="both"/>
        <w:rPr>
          <w:rFonts w:ascii="Verdana" w:hAnsi="Verdana"/>
        </w:rPr>
      </w:pPr>
    </w:p>
    <w:p w14:paraId="1683D7A7" w14:textId="77777777" w:rsidR="00F45211" w:rsidRPr="00094DF8" w:rsidRDefault="00374176" w:rsidP="00F45211">
      <w:pPr>
        <w:ind w:left="1276" w:hanging="1276"/>
        <w:jc w:val="both"/>
        <w:rPr>
          <w:rFonts w:ascii="Verdana" w:hAnsi="Verdana"/>
        </w:rPr>
      </w:pPr>
    </w:p>
    <w:p w14:paraId="5AF4E2C8" w14:textId="77777777" w:rsidR="00F45211" w:rsidRPr="00094DF8" w:rsidRDefault="00C27C3B" w:rsidP="00F45211">
      <w:pPr>
        <w:ind w:left="1276" w:hanging="1276"/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7456" behindDoc="0" locked="0" layoutInCell="1" allowOverlap="1" wp14:anchorId="459E3AF6" wp14:editId="6248D56B">
            <wp:simplePos x="0" y="0"/>
            <wp:positionH relativeFrom="column">
              <wp:posOffset>65405</wp:posOffset>
            </wp:positionH>
            <wp:positionV relativeFrom="paragraph">
              <wp:posOffset>149860</wp:posOffset>
            </wp:positionV>
            <wp:extent cx="5486400" cy="4556125"/>
            <wp:effectExtent l="0" t="0" r="0" b="0"/>
            <wp:wrapNone/>
            <wp:docPr id="63" name="Bild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CE693" w14:textId="77777777" w:rsidR="00F45211" w:rsidRPr="008F0FF4" w:rsidRDefault="00374176" w:rsidP="00F45211">
      <w:pPr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</w:rPr>
        <w:br w:type="page"/>
      </w:r>
      <w:r w:rsidRPr="008F0FF4">
        <w:rPr>
          <w:rFonts w:ascii="Verdana" w:hAnsi="Verdana"/>
          <w:b/>
          <w:sz w:val="22"/>
          <w:szCs w:val="22"/>
        </w:rPr>
        <w:lastRenderedPageBreak/>
        <w:t>Aufgabe 10</w:t>
      </w:r>
    </w:p>
    <w:p w14:paraId="27168007" w14:textId="77777777" w:rsidR="00F45211" w:rsidRPr="008F0FF4" w:rsidRDefault="00374176" w:rsidP="00F45211">
      <w:pPr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 xml:space="preserve">Erklären Sie, warum die Dihydrofolsäure auf Grund ihrer Struktur nicht in der Lage ist, die DNS-Base Uracil zu Thymin umzuwandeln. Lesen Sie hierzu den Abschnitt </w:t>
      </w:r>
      <w:r w:rsidRPr="008F0FF4">
        <w:rPr>
          <w:rFonts w:ascii="Verdana" w:hAnsi="Verdana"/>
          <w:i/>
          <w:sz w:val="22"/>
          <w:szCs w:val="22"/>
        </w:rPr>
        <w:t>"1.2. Biochemische Wi</w:t>
      </w:r>
      <w:r w:rsidRPr="008F0FF4">
        <w:rPr>
          <w:rFonts w:ascii="Verdana" w:hAnsi="Verdana"/>
          <w:i/>
          <w:sz w:val="22"/>
          <w:szCs w:val="22"/>
        </w:rPr>
        <w:t>r</w:t>
      </w:r>
      <w:r w:rsidRPr="008F0FF4">
        <w:rPr>
          <w:rFonts w:ascii="Verdana" w:hAnsi="Verdana"/>
          <w:i/>
          <w:sz w:val="22"/>
          <w:szCs w:val="22"/>
        </w:rPr>
        <w:t>kung der Folsäure"</w:t>
      </w:r>
      <w:r w:rsidRPr="008F0FF4">
        <w:rPr>
          <w:rFonts w:ascii="Verdana" w:hAnsi="Verdana"/>
          <w:sz w:val="22"/>
          <w:szCs w:val="22"/>
        </w:rPr>
        <w:t xml:space="preserve"> auf Seite 3 weiter oben nach.</w:t>
      </w:r>
    </w:p>
    <w:p w14:paraId="253A524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497431E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9AC6F2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72FD52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111DBD1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52AAAC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0E77E6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BE9CA0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2F9463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008731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F352162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44EA47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809288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2638F38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407A0D38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2559E7D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51F6944" w14:textId="77777777" w:rsidR="00F45211" w:rsidRPr="008F0FF4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11</w:t>
      </w:r>
    </w:p>
    <w:p w14:paraId="2116007D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Im selben Kapitel kann auch nachgelesen werden, warum der Mensch das Enzym D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hydrofolsäurereduktase ebenfalls braucht:</w:t>
      </w:r>
    </w:p>
    <w:p w14:paraId="641D8A62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5C52BCAC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D1D01F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CE1B874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A6DEB85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5F11BB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DC02EF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0D78A16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7D9303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21C10CA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9BCE88E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F325AE3" w14:textId="77777777" w:rsidR="00F45211" w:rsidRPr="00E57E93" w:rsidRDefault="00374176" w:rsidP="00F45211">
      <w:pPr>
        <w:jc w:val="center"/>
        <w:rPr>
          <w:rFonts w:ascii="Verdana" w:hAnsi="Verdana"/>
          <w:b/>
          <w:sz w:val="28"/>
          <w:szCs w:val="28"/>
        </w:rPr>
      </w:pPr>
      <w:r w:rsidRPr="00094DF8">
        <w:rPr>
          <w:rFonts w:ascii="Verdana" w:hAnsi="Verdana"/>
          <w:b/>
        </w:rPr>
        <w:br w:type="page"/>
      </w:r>
      <w:proofErr w:type="spellStart"/>
      <w:r w:rsidRPr="00E57E93">
        <w:rPr>
          <w:rFonts w:ascii="Verdana" w:hAnsi="Verdana"/>
          <w:b/>
          <w:sz w:val="28"/>
          <w:szCs w:val="28"/>
        </w:rPr>
        <w:lastRenderedPageBreak/>
        <w:t>Antifolate</w:t>
      </w:r>
      <w:proofErr w:type="spellEnd"/>
    </w:p>
    <w:p w14:paraId="59D5A55C" w14:textId="77777777" w:rsidR="00F45211" w:rsidRPr="00094DF8" w:rsidRDefault="00374176" w:rsidP="00F45211">
      <w:pPr>
        <w:jc w:val="center"/>
        <w:rPr>
          <w:rFonts w:ascii="Verdana" w:hAnsi="Verdana"/>
        </w:rPr>
      </w:pPr>
    </w:p>
    <w:p w14:paraId="74358DAA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proofErr w:type="spellStart"/>
      <w:r w:rsidRPr="008F0FF4">
        <w:rPr>
          <w:rFonts w:ascii="Verdana" w:hAnsi="Verdana"/>
          <w:sz w:val="22"/>
          <w:szCs w:val="22"/>
        </w:rPr>
        <w:t>Trimethoprim</w:t>
      </w:r>
      <w:proofErr w:type="spellEnd"/>
      <w:r w:rsidRPr="008F0FF4">
        <w:rPr>
          <w:rFonts w:ascii="Verdana" w:hAnsi="Verdana"/>
          <w:sz w:val="22"/>
          <w:szCs w:val="22"/>
        </w:rPr>
        <w:t xml:space="preserve"> ist ein Antibiotikum, welches die Reduktion von Dihydrofolat bl</w:t>
      </w:r>
      <w:r w:rsidRPr="008F0FF4">
        <w:rPr>
          <w:rFonts w:ascii="Verdana" w:hAnsi="Verdana"/>
          <w:sz w:val="22"/>
          <w:szCs w:val="22"/>
        </w:rPr>
        <w:t>o</w:t>
      </w:r>
      <w:r w:rsidRPr="008F0FF4">
        <w:rPr>
          <w:rFonts w:ascii="Verdana" w:hAnsi="Verdana"/>
          <w:sz w:val="22"/>
          <w:szCs w:val="22"/>
        </w:rPr>
        <w:t xml:space="preserve">ckiert, </w:t>
      </w:r>
      <w:r w:rsidRPr="008F0FF4">
        <w:rPr>
          <w:rFonts w:ascii="Verdana" w:hAnsi="Verdana"/>
          <w:sz w:val="22"/>
          <w:szCs w:val="22"/>
        </w:rPr>
        <w:t>indem es die bakterielle Dihydrofolsäurereduktase irreversibel hemmt.</w:t>
      </w:r>
    </w:p>
    <w:p w14:paraId="4588AB64" w14:textId="77777777" w:rsidR="00F45211" w:rsidRPr="008F0FF4" w:rsidRDefault="00C27C3B" w:rsidP="00F45211">
      <w:pPr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  <w:lang w:val="de-CH" w:eastAsia="de-DE" w:bidi="x-none"/>
        </w:rPr>
        <w:drawing>
          <wp:anchor distT="0" distB="0" distL="114300" distR="114300" simplePos="0" relativeHeight="251668480" behindDoc="0" locked="0" layoutInCell="1" allowOverlap="1" wp14:anchorId="1F3052D9" wp14:editId="1BE714AB">
            <wp:simplePos x="0" y="0"/>
            <wp:positionH relativeFrom="column">
              <wp:posOffset>2694305</wp:posOffset>
            </wp:positionH>
            <wp:positionV relativeFrom="paragraph">
              <wp:posOffset>237490</wp:posOffset>
            </wp:positionV>
            <wp:extent cx="2971800" cy="1172210"/>
            <wp:effectExtent l="0" t="0" r="0" b="0"/>
            <wp:wrapSquare wrapText="bothSides"/>
            <wp:docPr id="66" name="Bild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76" w:rsidRPr="008F0FF4">
        <w:rPr>
          <w:rFonts w:ascii="Verdana" w:hAnsi="Verdana"/>
          <w:sz w:val="22"/>
          <w:szCs w:val="22"/>
        </w:rPr>
        <w:t xml:space="preserve">Solche Medikamente nennt man </w:t>
      </w:r>
      <w:r w:rsidR="00374176" w:rsidRPr="008F0FF4">
        <w:rPr>
          <w:rFonts w:ascii="Verdana" w:hAnsi="Verdana"/>
          <w:i/>
          <w:sz w:val="22"/>
          <w:szCs w:val="22"/>
        </w:rPr>
        <w:t>A</w:t>
      </w:r>
      <w:r w:rsidR="00374176" w:rsidRPr="008F0FF4">
        <w:rPr>
          <w:rFonts w:ascii="Verdana" w:hAnsi="Verdana"/>
          <w:i/>
          <w:sz w:val="22"/>
          <w:szCs w:val="22"/>
        </w:rPr>
        <w:t>n</w:t>
      </w:r>
      <w:r w:rsidR="00374176" w:rsidRPr="008F0FF4">
        <w:rPr>
          <w:rFonts w:ascii="Verdana" w:hAnsi="Verdana"/>
          <w:i/>
          <w:sz w:val="22"/>
          <w:szCs w:val="22"/>
        </w:rPr>
        <w:t>tifolate</w:t>
      </w:r>
    </w:p>
    <w:p w14:paraId="27240641" w14:textId="77777777" w:rsidR="00F45211" w:rsidRPr="008F0FF4" w:rsidRDefault="00374176" w:rsidP="00F45211">
      <w:pPr>
        <w:jc w:val="both"/>
        <w:rPr>
          <w:rFonts w:ascii="Verdana" w:hAnsi="Verdana"/>
          <w:i/>
          <w:sz w:val="22"/>
          <w:szCs w:val="22"/>
        </w:rPr>
      </w:pPr>
    </w:p>
    <w:p w14:paraId="2C10A6CF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Die Wirkung der Antifolate besteht also letztlich darin, dass die DNS-Synthese ve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unmöglicht wird, da die DNS-Base Thymin fehlt, was das bakter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elle Zellwachstum zum Stil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stand bringt.</w:t>
      </w:r>
    </w:p>
    <w:p w14:paraId="15DC19B6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7D30BAC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67393EF" w14:textId="77777777" w:rsidR="00F45211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12</w:t>
      </w:r>
    </w:p>
    <w:p w14:paraId="0AFF187C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proofErr w:type="spellStart"/>
      <w:r w:rsidRPr="008F0FF4">
        <w:rPr>
          <w:rFonts w:ascii="Verdana" w:hAnsi="Verdana"/>
          <w:sz w:val="22"/>
          <w:szCs w:val="22"/>
        </w:rPr>
        <w:t>Trimethoprim</w:t>
      </w:r>
      <w:proofErr w:type="spellEnd"/>
      <w:r w:rsidRPr="008F0FF4">
        <w:rPr>
          <w:rFonts w:ascii="Verdana" w:hAnsi="Verdana"/>
          <w:sz w:val="22"/>
          <w:szCs w:val="22"/>
        </w:rPr>
        <w:t xml:space="preserve"> hemmt die Dihydr</w:t>
      </w:r>
      <w:r w:rsidRPr="008F0FF4">
        <w:rPr>
          <w:rFonts w:ascii="Verdana" w:hAnsi="Verdana"/>
          <w:sz w:val="22"/>
          <w:szCs w:val="22"/>
        </w:rPr>
        <w:t>o</w:t>
      </w:r>
      <w:r w:rsidRPr="008F0FF4">
        <w:rPr>
          <w:rFonts w:ascii="Verdana" w:hAnsi="Verdana"/>
          <w:sz w:val="22"/>
          <w:szCs w:val="22"/>
        </w:rPr>
        <w:t>folsäurereduktase des Me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 xml:space="preserve">schen etwa </w:t>
      </w:r>
      <w:proofErr w:type="gramStart"/>
      <w:r w:rsidRPr="008F0FF4">
        <w:rPr>
          <w:rFonts w:ascii="Verdana" w:hAnsi="Verdana"/>
          <w:sz w:val="22"/>
          <w:szCs w:val="22"/>
        </w:rPr>
        <w:t>50'000 mal</w:t>
      </w:r>
      <w:proofErr w:type="gramEnd"/>
      <w:r w:rsidRPr="008F0FF4">
        <w:rPr>
          <w:rFonts w:ascii="Verdana" w:hAnsi="Verdana"/>
          <w:sz w:val="22"/>
          <w:szCs w:val="22"/>
        </w:rPr>
        <w:t xml:space="preserve"> weniger stark als das entsprechende bakterielle E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zym.</w:t>
      </w:r>
    </w:p>
    <w:p w14:paraId="775B0CA8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Was könnte der Grund dafür sein?</w:t>
      </w:r>
    </w:p>
    <w:p w14:paraId="7B019166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0633E66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019AF25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460CFBF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10E99CB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82EDE8F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791CD74E" w14:textId="77777777" w:rsidR="00F45211" w:rsidRDefault="00374176" w:rsidP="00F45211">
      <w:pPr>
        <w:jc w:val="both"/>
        <w:rPr>
          <w:rFonts w:ascii="Verdana" w:hAnsi="Verdana"/>
        </w:rPr>
      </w:pPr>
    </w:p>
    <w:p w14:paraId="627CD6DA" w14:textId="77777777" w:rsidR="00F45211" w:rsidRPr="00E57E93" w:rsidRDefault="00374176" w:rsidP="00F45211">
      <w:pPr>
        <w:keepNext/>
        <w:jc w:val="center"/>
        <w:rPr>
          <w:rFonts w:ascii="Verdana" w:hAnsi="Verdana"/>
          <w:b/>
          <w:sz w:val="28"/>
          <w:szCs w:val="28"/>
        </w:rPr>
      </w:pPr>
      <w:proofErr w:type="spellStart"/>
      <w:r w:rsidRPr="00E57E93">
        <w:rPr>
          <w:rFonts w:ascii="Verdana" w:hAnsi="Verdana"/>
          <w:b/>
          <w:sz w:val="28"/>
          <w:szCs w:val="28"/>
        </w:rPr>
        <w:t>Bactrim</w:t>
      </w:r>
      <w:proofErr w:type="spellEnd"/>
    </w:p>
    <w:p w14:paraId="6A4B4B6D" w14:textId="77777777" w:rsidR="00F45211" w:rsidRPr="00094DF8" w:rsidRDefault="00374176" w:rsidP="00F45211">
      <w:pPr>
        <w:keepNext/>
        <w:jc w:val="both"/>
        <w:rPr>
          <w:rFonts w:ascii="Verdana" w:hAnsi="Verdana"/>
          <w:b/>
        </w:rPr>
      </w:pPr>
    </w:p>
    <w:p w14:paraId="65997374" w14:textId="77777777" w:rsidR="00F45211" w:rsidRPr="008F0FF4" w:rsidRDefault="00374176" w:rsidP="00F45211">
      <w:pPr>
        <w:keepNext/>
        <w:jc w:val="both"/>
        <w:rPr>
          <w:rFonts w:ascii="Verdana" w:hAnsi="Verdana"/>
          <w:sz w:val="22"/>
          <w:szCs w:val="22"/>
        </w:rPr>
      </w:pPr>
      <w:proofErr w:type="spellStart"/>
      <w:r w:rsidRPr="008F0FF4">
        <w:rPr>
          <w:rFonts w:ascii="Verdana" w:hAnsi="Verdana"/>
          <w:sz w:val="22"/>
          <w:szCs w:val="22"/>
        </w:rPr>
        <w:t>Bactrim</w:t>
      </w:r>
      <w:proofErr w:type="spellEnd"/>
      <w:r w:rsidRPr="008F0FF4">
        <w:rPr>
          <w:rFonts w:ascii="Verdana" w:hAnsi="Verdana"/>
          <w:sz w:val="22"/>
          <w:szCs w:val="22"/>
        </w:rPr>
        <w:t xml:space="preserve"> wurde vom Che</w:t>
      </w:r>
      <w:r w:rsidRPr="008F0FF4">
        <w:rPr>
          <w:rFonts w:ascii="Verdana" w:hAnsi="Verdana"/>
          <w:sz w:val="22"/>
          <w:szCs w:val="22"/>
        </w:rPr>
        <w:t>miekonzern La</w:t>
      </w:r>
      <w:r>
        <w:rPr>
          <w:rFonts w:ascii="Verdana" w:hAnsi="Verdana"/>
          <w:sz w:val="22"/>
          <w:szCs w:val="22"/>
        </w:rPr>
        <w:t xml:space="preserve"> </w:t>
      </w:r>
      <w:r w:rsidRPr="008F0FF4">
        <w:rPr>
          <w:rFonts w:ascii="Verdana" w:hAnsi="Verdana"/>
          <w:sz w:val="22"/>
          <w:szCs w:val="22"/>
        </w:rPr>
        <w:t>Roche 1969 patentiert. Es enthält s</w:t>
      </w:r>
      <w:r w:rsidRPr="008F0FF4">
        <w:rPr>
          <w:rFonts w:ascii="Verdana" w:hAnsi="Verdana"/>
          <w:sz w:val="22"/>
          <w:szCs w:val="22"/>
        </w:rPr>
        <w:t>o</w:t>
      </w:r>
      <w:r w:rsidRPr="008F0FF4">
        <w:rPr>
          <w:rFonts w:ascii="Verdana" w:hAnsi="Verdana"/>
          <w:sz w:val="22"/>
          <w:szCs w:val="22"/>
        </w:rPr>
        <w:t>wohl das Su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 xml:space="preserve">fonamid </w:t>
      </w:r>
      <w:proofErr w:type="spellStart"/>
      <w:r w:rsidRPr="008F0FF4">
        <w:rPr>
          <w:rFonts w:ascii="Verdana" w:hAnsi="Verdana"/>
          <w:sz w:val="22"/>
          <w:szCs w:val="22"/>
        </w:rPr>
        <w:t>Sulfamethoxazol</w:t>
      </w:r>
      <w:proofErr w:type="spellEnd"/>
      <w:r w:rsidRPr="008F0FF4">
        <w:rPr>
          <w:rFonts w:ascii="Verdana" w:hAnsi="Verdana"/>
          <w:sz w:val="22"/>
          <w:szCs w:val="22"/>
        </w:rPr>
        <w:t xml:space="preserve"> wie auch das </w:t>
      </w:r>
      <w:proofErr w:type="spellStart"/>
      <w:r w:rsidRPr="008F0FF4">
        <w:rPr>
          <w:rFonts w:ascii="Verdana" w:hAnsi="Verdana"/>
          <w:sz w:val="22"/>
          <w:szCs w:val="22"/>
        </w:rPr>
        <w:t>Antifolat</w:t>
      </w:r>
      <w:proofErr w:type="spellEnd"/>
      <w:r w:rsidRPr="008F0FF4">
        <w:rPr>
          <w:rFonts w:ascii="Verdana" w:hAnsi="Verdana"/>
          <w:sz w:val="22"/>
          <w:szCs w:val="22"/>
        </w:rPr>
        <w:t xml:space="preserve"> </w:t>
      </w:r>
      <w:proofErr w:type="spellStart"/>
      <w:r w:rsidRPr="008F0FF4">
        <w:rPr>
          <w:rFonts w:ascii="Verdana" w:hAnsi="Verdana"/>
          <w:sz w:val="22"/>
          <w:szCs w:val="22"/>
        </w:rPr>
        <w:t>Trim</w:t>
      </w:r>
      <w:r w:rsidRPr="008F0FF4">
        <w:rPr>
          <w:rFonts w:ascii="Verdana" w:hAnsi="Verdana"/>
          <w:sz w:val="22"/>
          <w:szCs w:val="22"/>
        </w:rPr>
        <w:t>e</w:t>
      </w:r>
      <w:r w:rsidRPr="008F0FF4">
        <w:rPr>
          <w:rFonts w:ascii="Verdana" w:hAnsi="Verdana"/>
          <w:sz w:val="22"/>
          <w:szCs w:val="22"/>
        </w:rPr>
        <w:t>thoprim</w:t>
      </w:r>
      <w:proofErr w:type="spellEnd"/>
    </w:p>
    <w:p w14:paraId="4AEF27B2" w14:textId="77777777" w:rsidR="00F45211" w:rsidRPr="00E57E93" w:rsidRDefault="00374176" w:rsidP="00F45211">
      <w:pPr>
        <w:jc w:val="both"/>
        <w:rPr>
          <w:rFonts w:ascii="Verdana" w:hAnsi="Verdana"/>
          <w:sz w:val="16"/>
          <w:szCs w:val="22"/>
        </w:rPr>
      </w:pPr>
    </w:p>
    <w:p w14:paraId="53D2A97C" w14:textId="77777777" w:rsidR="00F45211" w:rsidRPr="008F0FF4" w:rsidRDefault="00C27C3B" w:rsidP="00F4521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9504" behindDoc="0" locked="0" layoutInCell="1" allowOverlap="1" wp14:anchorId="0B10A2B1" wp14:editId="183E071E">
            <wp:simplePos x="0" y="0"/>
            <wp:positionH relativeFrom="column">
              <wp:posOffset>522605</wp:posOffset>
            </wp:positionH>
            <wp:positionV relativeFrom="paragraph">
              <wp:posOffset>157480</wp:posOffset>
            </wp:positionV>
            <wp:extent cx="3886200" cy="708025"/>
            <wp:effectExtent l="0" t="0" r="0" b="0"/>
            <wp:wrapNone/>
            <wp:docPr id="67" name="Bild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CE15F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101EE5DC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0C64F56D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18281B89" w14:textId="77777777" w:rsidR="00F45211" w:rsidRPr="008F0FF4" w:rsidRDefault="00374176" w:rsidP="00F45211">
      <w:pPr>
        <w:jc w:val="both"/>
        <w:rPr>
          <w:rFonts w:ascii="Verdana" w:hAnsi="Verdana"/>
          <w:b/>
          <w:sz w:val="22"/>
          <w:szCs w:val="22"/>
        </w:rPr>
      </w:pPr>
    </w:p>
    <w:p w14:paraId="55B50E71" w14:textId="77777777" w:rsidR="00F45211" w:rsidRPr="008F0FF4" w:rsidRDefault="00374176" w:rsidP="00F45211">
      <w:pPr>
        <w:jc w:val="both"/>
        <w:rPr>
          <w:rFonts w:ascii="Verdana" w:hAnsi="Verdana"/>
          <w:b/>
          <w:sz w:val="22"/>
          <w:szCs w:val="22"/>
        </w:rPr>
      </w:pPr>
    </w:p>
    <w:p w14:paraId="1DF7DD52" w14:textId="77777777" w:rsidR="00F45211" w:rsidRPr="008F0FF4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14</w:t>
      </w:r>
    </w:p>
    <w:p w14:paraId="48F24537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Die Kombination dieser beiden Antibiotika bewirkt nicht nur ein Ve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lan</w:t>
      </w:r>
      <w:r w:rsidRPr="008F0FF4">
        <w:rPr>
          <w:rFonts w:ascii="Verdana" w:hAnsi="Verdana"/>
          <w:sz w:val="22"/>
          <w:szCs w:val="22"/>
        </w:rPr>
        <w:t>g</w:t>
      </w:r>
      <w:r w:rsidRPr="008F0FF4">
        <w:rPr>
          <w:rFonts w:ascii="Verdana" w:hAnsi="Verdana"/>
          <w:sz w:val="22"/>
          <w:szCs w:val="22"/>
        </w:rPr>
        <w:t>samen des bakteriellen Wachstums (</w:t>
      </w:r>
      <w:r w:rsidRPr="008F0FF4">
        <w:rPr>
          <w:rFonts w:ascii="Verdana" w:hAnsi="Verdana"/>
          <w:i/>
          <w:sz w:val="22"/>
          <w:szCs w:val="22"/>
        </w:rPr>
        <w:t>bakteriost</w:t>
      </w:r>
      <w:r w:rsidRPr="008F0FF4">
        <w:rPr>
          <w:rFonts w:ascii="Verdana" w:hAnsi="Verdana"/>
          <w:i/>
          <w:sz w:val="22"/>
          <w:szCs w:val="22"/>
        </w:rPr>
        <w:t>atische Wirkung</w:t>
      </w:r>
      <w:r w:rsidRPr="008F0FF4">
        <w:rPr>
          <w:rFonts w:ascii="Verdana" w:hAnsi="Verdana"/>
          <w:sz w:val="22"/>
          <w:szCs w:val="22"/>
        </w:rPr>
        <w:t>), sondern führt zum Zelltod der Ba</w:t>
      </w:r>
      <w:r w:rsidRPr="008F0FF4">
        <w:rPr>
          <w:rFonts w:ascii="Verdana" w:hAnsi="Verdana"/>
          <w:sz w:val="22"/>
          <w:szCs w:val="22"/>
        </w:rPr>
        <w:t>k</w:t>
      </w:r>
      <w:r w:rsidRPr="008F0FF4">
        <w:rPr>
          <w:rFonts w:ascii="Verdana" w:hAnsi="Verdana"/>
          <w:sz w:val="22"/>
          <w:szCs w:val="22"/>
        </w:rPr>
        <w:t>terien (</w:t>
      </w:r>
      <w:r w:rsidRPr="008F0FF4">
        <w:rPr>
          <w:rFonts w:ascii="Verdana" w:hAnsi="Verdana"/>
          <w:i/>
          <w:sz w:val="22"/>
          <w:szCs w:val="22"/>
        </w:rPr>
        <w:t>bakterizide Wirkung</w:t>
      </w:r>
      <w:r w:rsidRPr="008F0FF4">
        <w:rPr>
          <w:rFonts w:ascii="Verdana" w:hAnsi="Verdana"/>
          <w:sz w:val="22"/>
          <w:szCs w:val="22"/>
        </w:rPr>
        <w:t>). Dafür gibt es zwei Gründe, die Sie im Kapitel "</w:t>
      </w:r>
      <w:proofErr w:type="spellStart"/>
      <w:r w:rsidRPr="008F0FF4">
        <w:rPr>
          <w:rFonts w:ascii="Verdana" w:hAnsi="Verdana"/>
          <w:i/>
          <w:sz w:val="22"/>
          <w:szCs w:val="22"/>
        </w:rPr>
        <w:t>Bactrim</w:t>
      </w:r>
      <w:proofErr w:type="spellEnd"/>
      <w:r w:rsidRPr="008F0FF4">
        <w:rPr>
          <w:rFonts w:ascii="Verdana" w:hAnsi="Verdana"/>
          <w:sz w:val="22"/>
          <w:szCs w:val="22"/>
        </w:rPr>
        <w:t>" des Arzneimittel-Kompendiums der Schweiz nachlesen kö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nen (s. unten).</w:t>
      </w:r>
    </w:p>
    <w:p w14:paraId="11563230" w14:textId="77777777" w:rsidR="00F45211" w:rsidRPr="00E57E93" w:rsidRDefault="00374176" w:rsidP="00F45211">
      <w:pPr>
        <w:jc w:val="both"/>
        <w:rPr>
          <w:rFonts w:ascii="Verdana" w:hAnsi="Verdana"/>
          <w:sz w:val="12"/>
          <w:szCs w:val="22"/>
        </w:rPr>
      </w:pPr>
      <w:bookmarkStart w:id="23" w:name="OLE_LINK78"/>
      <w:bookmarkStart w:id="24" w:name="OLE_LINK79"/>
    </w:p>
    <w:p w14:paraId="32D021CC" w14:textId="77777777" w:rsidR="00F45211" w:rsidRPr="006D6CFC" w:rsidRDefault="00374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2"/>
        </w:rPr>
      </w:pPr>
    </w:p>
    <w:p w14:paraId="75AD5816" w14:textId="77777777" w:rsidR="00F45211" w:rsidRPr="006D6CFC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  <w:r w:rsidRPr="006D6CFC">
        <w:rPr>
          <w:rFonts w:ascii="Verdana" w:hAnsi="Verdana"/>
        </w:rPr>
        <w:t>a.</w:t>
      </w:r>
      <w:r w:rsidRPr="006D6CFC">
        <w:rPr>
          <w:rFonts w:ascii="Verdana" w:hAnsi="Verdana"/>
        </w:rPr>
        <w:tab/>
      </w:r>
    </w:p>
    <w:p w14:paraId="1619410D" w14:textId="77777777" w:rsidR="00F45211" w:rsidRPr="004C6A60" w:rsidRDefault="00374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1E14957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4C6A60">
        <w:rPr>
          <w:rFonts w:ascii="Verdana" w:hAnsi="Verdana"/>
          <w:color w:val="FF0000"/>
        </w:rPr>
        <w:br/>
      </w:r>
    </w:p>
    <w:p w14:paraId="1AC78299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bookmarkEnd w:id="23"/>
    <w:bookmarkEnd w:id="24"/>
    <w:p w14:paraId="72E9E1F3" w14:textId="77777777" w:rsidR="00F45211" w:rsidRPr="006D6CFC" w:rsidRDefault="00374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2"/>
        </w:rPr>
      </w:pPr>
    </w:p>
    <w:p w14:paraId="118E143A" w14:textId="77777777" w:rsidR="00F45211" w:rsidRPr="006D6CFC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  <w:r w:rsidRPr="006D6CFC">
        <w:rPr>
          <w:rFonts w:ascii="Verdana" w:hAnsi="Verdana"/>
        </w:rPr>
        <w:t>b.</w:t>
      </w:r>
      <w:r w:rsidRPr="006D6CFC">
        <w:rPr>
          <w:rFonts w:ascii="Verdana" w:hAnsi="Verdana"/>
        </w:rPr>
        <w:tab/>
      </w:r>
    </w:p>
    <w:p w14:paraId="12AAACBF" w14:textId="77777777" w:rsidR="00F45211" w:rsidRPr="004C6A60" w:rsidRDefault="00374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8B1CD4A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4C6A60">
        <w:rPr>
          <w:rFonts w:ascii="Verdana" w:hAnsi="Verdana"/>
          <w:color w:val="FF0000"/>
        </w:rPr>
        <w:br/>
      </w:r>
    </w:p>
    <w:p w14:paraId="181D68AD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p w14:paraId="3B4571B1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722759A8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6AA7715F" w14:textId="77777777" w:rsidR="00F45211" w:rsidRDefault="00374176" w:rsidP="00F45211">
      <w:pPr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15</w:t>
      </w:r>
    </w:p>
    <w:p w14:paraId="34B546B8" w14:textId="77777777" w:rsidR="00F45211" w:rsidRPr="008F0FF4" w:rsidRDefault="00374176" w:rsidP="00F45211">
      <w:pPr>
        <w:rPr>
          <w:rFonts w:ascii="Verdana" w:hAnsi="Verdana"/>
          <w:sz w:val="22"/>
          <w:szCs w:val="22"/>
        </w:rPr>
      </w:pPr>
      <w:proofErr w:type="spellStart"/>
      <w:r w:rsidRPr="008F0FF4">
        <w:rPr>
          <w:rFonts w:ascii="Verdana" w:hAnsi="Verdana"/>
          <w:sz w:val="22"/>
          <w:szCs w:val="22"/>
        </w:rPr>
        <w:t>Bactrim</w:t>
      </w:r>
      <w:proofErr w:type="spellEnd"/>
      <w:r w:rsidRPr="008F0FF4">
        <w:rPr>
          <w:rFonts w:ascii="Verdana" w:hAnsi="Verdana"/>
          <w:sz w:val="22"/>
          <w:szCs w:val="22"/>
        </w:rPr>
        <w:t xml:space="preserve"> wird heut</w:t>
      </w:r>
      <w:r w:rsidRPr="008F0FF4">
        <w:rPr>
          <w:rFonts w:ascii="Verdana" w:hAnsi="Verdana"/>
          <w:sz w:val="22"/>
          <w:szCs w:val="22"/>
        </w:rPr>
        <w:t>e vor allem bei bakteriellen Infektionen des Harnsäuretraktes a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gewendet. Im Gegensatz zu den meisten anderen Bereichen des menschlichen Kö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pers ist in diesem Bereich der Gehalt an DNS-Basen sehr niedrig. Können Sie diese zwei Tatsachen in einen ursächlich</w:t>
      </w:r>
      <w:r w:rsidRPr="008F0FF4">
        <w:rPr>
          <w:rFonts w:ascii="Verdana" w:hAnsi="Verdana"/>
          <w:sz w:val="22"/>
          <w:szCs w:val="22"/>
        </w:rPr>
        <w:t>en Zusa</w:t>
      </w:r>
      <w:r w:rsidRPr="008F0FF4">
        <w:rPr>
          <w:rFonts w:ascii="Verdana" w:hAnsi="Verdana"/>
          <w:sz w:val="22"/>
          <w:szCs w:val="22"/>
        </w:rPr>
        <w:t>m</w:t>
      </w:r>
      <w:r w:rsidRPr="008F0FF4">
        <w:rPr>
          <w:rFonts w:ascii="Verdana" w:hAnsi="Verdana"/>
          <w:sz w:val="22"/>
          <w:szCs w:val="22"/>
        </w:rPr>
        <w:t>menhang bringen?</w:t>
      </w:r>
    </w:p>
    <w:p w14:paraId="2966C854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Verdana" w:hAnsi="Verdana"/>
          <w:color w:val="FF0000"/>
        </w:rPr>
      </w:pPr>
    </w:p>
    <w:p w14:paraId="671FFCEE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rPr>
          <w:rFonts w:ascii="Verdana" w:hAnsi="Verdana"/>
        </w:rPr>
      </w:pPr>
    </w:p>
    <w:p w14:paraId="51371C10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rPr>
          <w:rFonts w:ascii="Verdana" w:hAnsi="Verdana"/>
        </w:rPr>
      </w:pPr>
    </w:p>
    <w:p w14:paraId="4A3C7757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rPr>
          <w:rFonts w:ascii="Verdana" w:hAnsi="Verdana"/>
        </w:rPr>
      </w:pPr>
    </w:p>
    <w:p w14:paraId="0CBB232B" w14:textId="77777777" w:rsidR="00F45211" w:rsidRPr="004C6A60" w:rsidRDefault="003741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</w:p>
    <w:p w14:paraId="0240E4F1" w14:textId="77777777" w:rsidR="00F45211" w:rsidRDefault="00374176" w:rsidP="00F45211">
      <w:pPr>
        <w:jc w:val="both"/>
        <w:rPr>
          <w:rFonts w:ascii="Verdana" w:hAnsi="Verdana"/>
        </w:rPr>
      </w:pPr>
    </w:p>
    <w:p w14:paraId="0E9BAD7F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55BA09B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272D1F05" w14:textId="77777777" w:rsidR="00F45211" w:rsidRPr="00E57E93" w:rsidRDefault="00374176" w:rsidP="00F45211">
      <w:pPr>
        <w:jc w:val="both"/>
        <w:rPr>
          <w:rFonts w:ascii="Verdana" w:hAnsi="Verdana"/>
          <w:b/>
          <w:i/>
          <w:sz w:val="28"/>
        </w:rPr>
      </w:pPr>
      <w:r w:rsidRPr="00E57E93">
        <w:rPr>
          <w:rFonts w:ascii="Verdana" w:hAnsi="Verdana"/>
          <w:b/>
          <w:i/>
          <w:sz w:val="28"/>
        </w:rPr>
        <w:t xml:space="preserve">Exkurs: </w:t>
      </w:r>
      <w:proofErr w:type="spellStart"/>
      <w:r w:rsidRPr="00E57E93">
        <w:rPr>
          <w:rFonts w:ascii="Verdana" w:hAnsi="Verdana"/>
          <w:b/>
          <w:i/>
          <w:sz w:val="28"/>
        </w:rPr>
        <w:t>Antifolate</w:t>
      </w:r>
      <w:proofErr w:type="spellEnd"/>
      <w:r w:rsidRPr="00E57E93">
        <w:rPr>
          <w:rFonts w:ascii="Verdana" w:hAnsi="Verdana"/>
          <w:b/>
          <w:i/>
          <w:sz w:val="28"/>
        </w:rPr>
        <w:t xml:space="preserve"> als Krebsm</w:t>
      </w:r>
      <w:r w:rsidRPr="00E57E93">
        <w:rPr>
          <w:rFonts w:ascii="Verdana" w:hAnsi="Verdana"/>
          <w:b/>
          <w:i/>
          <w:sz w:val="28"/>
        </w:rPr>
        <w:t>e</w:t>
      </w:r>
      <w:r w:rsidRPr="00E57E93">
        <w:rPr>
          <w:rFonts w:ascii="Verdana" w:hAnsi="Verdana"/>
          <w:b/>
          <w:i/>
          <w:sz w:val="28"/>
        </w:rPr>
        <w:t>dikamente</w:t>
      </w:r>
    </w:p>
    <w:p w14:paraId="090BCBF3" w14:textId="77777777" w:rsidR="00F45211" w:rsidRPr="006D6CFC" w:rsidRDefault="00374176" w:rsidP="00F45211">
      <w:pPr>
        <w:jc w:val="both"/>
        <w:rPr>
          <w:rFonts w:ascii="Verdana" w:hAnsi="Verdana"/>
          <w:sz w:val="12"/>
        </w:rPr>
      </w:pPr>
    </w:p>
    <w:p w14:paraId="249BE78B" w14:textId="77777777" w:rsidR="00F45211" w:rsidRPr="008F0FF4" w:rsidRDefault="00C27C3B" w:rsidP="00F4521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70528" behindDoc="0" locked="0" layoutInCell="1" allowOverlap="1" wp14:anchorId="1EA3C0D3" wp14:editId="0B29179A">
            <wp:simplePos x="0" y="0"/>
            <wp:positionH relativeFrom="column">
              <wp:posOffset>2580005</wp:posOffset>
            </wp:positionH>
            <wp:positionV relativeFrom="paragraph">
              <wp:posOffset>163195</wp:posOffset>
            </wp:positionV>
            <wp:extent cx="3429000" cy="1057275"/>
            <wp:effectExtent l="0" t="0" r="0" b="0"/>
            <wp:wrapSquare wrapText="bothSides"/>
            <wp:docPr id="68" name="Bild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E972A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 xml:space="preserve">Es gibt auch </w:t>
      </w:r>
      <w:proofErr w:type="spellStart"/>
      <w:r w:rsidRPr="008F0FF4">
        <w:rPr>
          <w:rFonts w:ascii="Verdana" w:hAnsi="Verdana"/>
          <w:sz w:val="22"/>
          <w:szCs w:val="22"/>
        </w:rPr>
        <w:t>Antifolate</w:t>
      </w:r>
      <w:proofErr w:type="spellEnd"/>
      <w:r w:rsidRPr="008F0FF4">
        <w:rPr>
          <w:rFonts w:ascii="Verdana" w:hAnsi="Verdana"/>
          <w:sz w:val="22"/>
          <w:szCs w:val="22"/>
        </w:rPr>
        <w:t xml:space="preserve">, welche die </w:t>
      </w:r>
      <w:r w:rsidRPr="00E57E93">
        <w:rPr>
          <w:rFonts w:ascii="Verdana" w:hAnsi="Verdana"/>
          <w:i/>
          <w:sz w:val="22"/>
          <w:szCs w:val="22"/>
        </w:rPr>
        <w:t>menschliche</w:t>
      </w:r>
      <w:r w:rsidRPr="008F0FF4">
        <w:rPr>
          <w:rFonts w:ascii="Verdana" w:hAnsi="Verdana"/>
          <w:sz w:val="22"/>
          <w:szCs w:val="22"/>
        </w:rPr>
        <w:t xml:space="preserve"> </w:t>
      </w:r>
      <w:proofErr w:type="spellStart"/>
      <w:r w:rsidRPr="008F0FF4">
        <w:rPr>
          <w:rFonts w:ascii="Verdana" w:hAnsi="Verdana"/>
          <w:sz w:val="22"/>
          <w:szCs w:val="22"/>
        </w:rPr>
        <w:t>Dihydrofolsäurer</w:t>
      </w:r>
      <w:r w:rsidRPr="008F0FF4">
        <w:rPr>
          <w:rFonts w:ascii="Verdana" w:hAnsi="Verdana"/>
          <w:sz w:val="22"/>
          <w:szCs w:val="22"/>
        </w:rPr>
        <w:t>e</w:t>
      </w:r>
      <w:r w:rsidRPr="008F0FF4">
        <w:rPr>
          <w:rFonts w:ascii="Verdana" w:hAnsi="Verdana"/>
          <w:sz w:val="22"/>
          <w:szCs w:val="22"/>
        </w:rPr>
        <w:t>duktase</w:t>
      </w:r>
      <w:proofErr w:type="spellEnd"/>
      <w:r w:rsidRPr="00E57E93">
        <w:rPr>
          <w:rFonts w:ascii="Verdana" w:hAnsi="Verdana"/>
          <w:i/>
          <w:color w:val="000000"/>
          <w:sz w:val="22"/>
          <w:szCs w:val="22"/>
        </w:rPr>
        <w:t xml:space="preserve"> </w:t>
      </w:r>
      <w:r w:rsidRPr="00E57E93">
        <w:rPr>
          <w:rFonts w:ascii="Verdana" w:hAnsi="Verdana"/>
          <w:color w:val="000000"/>
          <w:sz w:val="22"/>
          <w:szCs w:val="22"/>
        </w:rPr>
        <w:t>beso</w:t>
      </w:r>
      <w:r w:rsidRPr="00E57E93">
        <w:rPr>
          <w:rFonts w:ascii="Verdana" w:hAnsi="Verdana"/>
          <w:color w:val="000000"/>
          <w:sz w:val="22"/>
          <w:szCs w:val="22"/>
        </w:rPr>
        <w:t>n</w:t>
      </w:r>
      <w:r w:rsidRPr="00E57E93">
        <w:rPr>
          <w:rFonts w:ascii="Verdana" w:hAnsi="Verdana"/>
          <w:color w:val="000000"/>
          <w:sz w:val="22"/>
          <w:szCs w:val="22"/>
        </w:rPr>
        <w:t xml:space="preserve">ders stark hemmen – wie z.B. </w:t>
      </w:r>
      <w:proofErr w:type="spellStart"/>
      <w:r w:rsidRPr="00E57E93">
        <w:rPr>
          <w:rFonts w:ascii="Verdana" w:hAnsi="Verdana"/>
          <w:i/>
          <w:color w:val="000000"/>
          <w:sz w:val="22"/>
          <w:szCs w:val="22"/>
        </w:rPr>
        <w:t>Methothr</w:t>
      </w:r>
      <w:r w:rsidRPr="00E57E93">
        <w:rPr>
          <w:rFonts w:ascii="Verdana" w:hAnsi="Verdana"/>
          <w:i/>
          <w:color w:val="000000"/>
          <w:sz w:val="22"/>
          <w:szCs w:val="22"/>
        </w:rPr>
        <w:t>e</w:t>
      </w:r>
      <w:r w:rsidRPr="00E57E93">
        <w:rPr>
          <w:rFonts w:ascii="Verdana" w:hAnsi="Verdana"/>
          <w:i/>
          <w:color w:val="000000"/>
          <w:sz w:val="22"/>
          <w:szCs w:val="22"/>
        </w:rPr>
        <w:t>xat</w:t>
      </w:r>
      <w:proofErr w:type="spellEnd"/>
      <w:r w:rsidRPr="008F0FF4">
        <w:rPr>
          <w:rFonts w:ascii="Verdana" w:hAnsi="Verdana"/>
          <w:sz w:val="22"/>
          <w:szCs w:val="22"/>
        </w:rPr>
        <w:t xml:space="preserve"> </w:t>
      </w:r>
    </w:p>
    <w:p w14:paraId="26C9EDAB" w14:textId="77777777" w:rsidR="00F45211" w:rsidRPr="008F0FF4" w:rsidRDefault="00374176" w:rsidP="00F45211">
      <w:pPr>
        <w:spacing w:before="80"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Diese werden in der Krebsther</w:t>
      </w:r>
      <w:r w:rsidRPr="008F0FF4">
        <w:rPr>
          <w:rFonts w:ascii="Verdana" w:hAnsi="Verdana"/>
          <w:sz w:val="22"/>
          <w:szCs w:val="22"/>
        </w:rPr>
        <w:t>a</w:t>
      </w:r>
      <w:r w:rsidRPr="008F0FF4">
        <w:rPr>
          <w:rFonts w:ascii="Verdana" w:hAnsi="Verdana"/>
          <w:sz w:val="22"/>
          <w:szCs w:val="22"/>
        </w:rPr>
        <w:t xml:space="preserve">pie verwendet. </w:t>
      </w:r>
    </w:p>
    <w:p w14:paraId="2BAF7092" w14:textId="77777777" w:rsidR="00F45211" w:rsidRPr="00094DF8" w:rsidRDefault="00374176" w:rsidP="00F45211">
      <w:pPr>
        <w:jc w:val="both"/>
        <w:rPr>
          <w:rFonts w:ascii="Verdana" w:hAnsi="Verdana"/>
          <w:b/>
          <w:sz w:val="28"/>
          <w:szCs w:val="28"/>
        </w:rPr>
      </w:pPr>
    </w:p>
    <w:p w14:paraId="047E5467" w14:textId="77777777" w:rsidR="00F45211" w:rsidRPr="00094DF8" w:rsidRDefault="00374176" w:rsidP="00F45211">
      <w:pPr>
        <w:jc w:val="both"/>
        <w:rPr>
          <w:rFonts w:ascii="Verdana" w:hAnsi="Verdana"/>
          <w:b/>
          <w:sz w:val="28"/>
          <w:szCs w:val="28"/>
        </w:rPr>
      </w:pPr>
    </w:p>
    <w:p w14:paraId="7D78B234" w14:textId="77777777" w:rsidR="00F45211" w:rsidRDefault="00374176" w:rsidP="00F4521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13</w:t>
      </w:r>
    </w:p>
    <w:p w14:paraId="1A597D56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Wie ist wohl der Wi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kung</w:t>
      </w:r>
      <w:r w:rsidRPr="008F0FF4">
        <w:rPr>
          <w:rFonts w:ascii="Verdana" w:hAnsi="Verdana"/>
          <w:sz w:val="22"/>
          <w:szCs w:val="22"/>
        </w:rPr>
        <w:t>s</w:t>
      </w:r>
      <w:r w:rsidRPr="008F0FF4">
        <w:rPr>
          <w:rFonts w:ascii="Verdana" w:hAnsi="Verdana"/>
          <w:sz w:val="22"/>
          <w:szCs w:val="22"/>
        </w:rPr>
        <w:t>mechanismus?</w:t>
      </w:r>
    </w:p>
    <w:p w14:paraId="762A1D3D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48B09490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</w:p>
    <w:p w14:paraId="39402544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</w:p>
    <w:p w14:paraId="6CE26A15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</w:p>
    <w:p w14:paraId="450C934D" w14:textId="77777777" w:rsidR="00F45211" w:rsidRPr="004C6A60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</w:p>
    <w:p w14:paraId="0E7BCB90" w14:textId="77777777" w:rsidR="00F45211" w:rsidRPr="00094DF8" w:rsidRDefault="00374176" w:rsidP="00F45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E3D1DF1" w14:textId="77777777" w:rsidR="00F45211" w:rsidRPr="00094DF8" w:rsidRDefault="00374176" w:rsidP="00F45211">
      <w:pPr>
        <w:pStyle w:val="berschrift1"/>
        <w:jc w:val="left"/>
        <w:rPr>
          <w:rFonts w:ascii="Verdana" w:hAnsi="Verdana"/>
          <w:b w:val="0"/>
        </w:rPr>
      </w:pPr>
      <w:r w:rsidRPr="00094DF8">
        <w:rPr>
          <w:rFonts w:ascii="Verdana" w:hAnsi="Verdana"/>
        </w:rPr>
        <w:br w:type="page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F45211" w:rsidRPr="00094DF8" w14:paraId="5F75D3B0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49B27D18" w14:textId="77777777" w:rsidR="00F45211" w:rsidRPr="00094DF8" w:rsidRDefault="00374176">
            <w:pPr>
              <w:jc w:val="right"/>
              <w:rPr>
                <w:rFonts w:ascii="Verdana" w:hAnsi="Verdana"/>
                <w:szCs w:val="24"/>
              </w:rPr>
            </w:pPr>
            <w:r w:rsidRPr="00094DF8">
              <w:rPr>
                <w:rFonts w:ascii="Verdana" w:hAnsi="Verdana" w:cs="Arial"/>
                <w:sz w:val="15"/>
                <w:szCs w:val="15"/>
              </w:rPr>
              <w:lastRenderedPageBreak/>
              <w:t>Fachinformation des Arzneimittel-Kompendium der Schweiz®</w:t>
            </w:r>
            <w:r w:rsidRPr="00094DF8">
              <w:rPr>
                <w:rFonts w:ascii="Verdana" w:hAnsi="Verdana" w:cs="Arial"/>
                <w:sz w:val="15"/>
                <w:szCs w:val="15"/>
              </w:rPr>
              <w:br w:type="textWrapping" w:clear="right"/>
            </w:r>
          </w:p>
        </w:tc>
      </w:tr>
    </w:tbl>
    <w:p w14:paraId="4646FC33" w14:textId="77777777" w:rsidR="00F45211" w:rsidRPr="00094DF8" w:rsidRDefault="00374176" w:rsidP="00F45211">
      <w:pPr>
        <w:pStyle w:val="berschrift1"/>
        <w:rPr>
          <w:rFonts w:ascii="Verdana" w:hAnsi="Verdana"/>
          <w:sz w:val="32"/>
          <w:szCs w:val="32"/>
        </w:rPr>
      </w:pPr>
      <w:r w:rsidRPr="00094DF8">
        <w:rPr>
          <w:rFonts w:ascii="Verdana" w:hAnsi="Verdana"/>
          <w:sz w:val="32"/>
          <w:szCs w:val="32"/>
        </w:rPr>
        <w:t>Bactrim®</w:t>
      </w:r>
    </w:p>
    <w:p w14:paraId="2C4614A2" w14:textId="77777777" w:rsidR="00F45211" w:rsidRPr="00094DF8" w:rsidRDefault="00374176" w:rsidP="00F45211">
      <w:pPr>
        <w:rPr>
          <w:rFonts w:ascii="Verdana" w:hAnsi="Verdana"/>
        </w:rPr>
      </w:pPr>
      <w:r w:rsidRPr="00094DF8">
        <w:rPr>
          <w:rFonts w:ascii="Verdana" w:hAnsi="Verdana"/>
          <w:noProof/>
        </w:rPr>
        <w:pict w14:anchorId="427B2438">
          <v:rect id="_x0000_i1026" alt="" style="width:453.6pt;height:.05pt;mso-width-percent:0;mso-height-percent:0;mso-width-percent:0;mso-height-percent:0" o:hralign="center" o:hrstd="t" o:hrnoshade="t" o:hr="t" fillcolor="#9d9da1" stroked="f"/>
        </w:pic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8416"/>
      </w:tblGrid>
      <w:tr w:rsidR="00F45211" w:rsidRPr="00094DF8" w14:paraId="22F5CB38" w14:textId="77777777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792581B" w14:textId="77777777" w:rsidR="00F45211" w:rsidRPr="00094DF8" w:rsidRDefault="00374176">
            <w:pPr>
              <w:rPr>
                <w:rFonts w:ascii="Verdana" w:hAnsi="Verdana"/>
                <w:szCs w:val="24"/>
              </w:rPr>
            </w:pPr>
            <w:r w:rsidRPr="00094DF8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4AC1B3" w14:textId="77777777" w:rsidR="00F45211" w:rsidRPr="00094DF8" w:rsidRDefault="00374176">
            <w:pPr>
              <w:jc w:val="right"/>
              <w:rPr>
                <w:rFonts w:ascii="Verdana" w:hAnsi="Verdana"/>
                <w:szCs w:val="24"/>
              </w:rPr>
            </w:pPr>
            <w:r w:rsidRPr="00094DF8">
              <w:rPr>
                <w:rFonts w:ascii="Verdana" w:hAnsi="Verdana" w:cs="Arial"/>
                <w:b/>
                <w:bCs/>
                <w:i/>
                <w:iCs/>
                <w:sz w:val="27"/>
                <w:szCs w:val="27"/>
              </w:rPr>
              <w:t>ROCHE</w:t>
            </w:r>
          </w:p>
        </w:tc>
      </w:tr>
    </w:tbl>
    <w:p w14:paraId="4A81D8FE" w14:textId="77777777" w:rsidR="00F45211" w:rsidRPr="00094DF8" w:rsidRDefault="00374176" w:rsidP="00F45211">
      <w:pPr>
        <w:rPr>
          <w:rFonts w:ascii="Verdana" w:hAnsi="Verdana"/>
        </w:rPr>
      </w:pPr>
      <w:r w:rsidRPr="00094DF8">
        <w:rPr>
          <w:rFonts w:ascii="Verdana" w:hAnsi="Verdana"/>
          <w:noProof/>
        </w:rPr>
        <w:pict w14:anchorId="121A3D0D">
          <v:rect id="_x0000_i1025" alt="" style="width:453.6pt;height:.05pt;mso-width-percent:0;mso-height-percent:0;mso-width-percent:0;mso-height-percent:0" o:hralign="center" o:hrstd="t" o:hrnoshade="t" o:hr="t" fillcolor="#9d9da1" stroked="f"/>
        </w:pict>
      </w:r>
    </w:p>
    <w:p w14:paraId="726E6435" w14:textId="77777777" w:rsidR="00F45211" w:rsidRPr="008F0FF4" w:rsidRDefault="00374176" w:rsidP="00F45211">
      <w:pPr>
        <w:pStyle w:val="StandardWeb"/>
        <w:rPr>
          <w:rFonts w:ascii="Verdana" w:hAnsi="Verdana" w:cs="Arial"/>
          <w:b/>
          <w:bCs/>
          <w:iCs/>
          <w:sz w:val="22"/>
          <w:szCs w:val="22"/>
        </w:rPr>
      </w:pPr>
      <w:r w:rsidRPr="008F0FF4">
        <w:rPr>
          <w:rFonts w:ascii="Verdana" w:hAnsi="Verdana" w:cs="Arial"/>
          <w:b/>
          <w:bCs/>
          <w:iCs/>
          <w:sz w:val="22"/>
          <w:szCs w:val="22"/>
        </w:rPr>
        <w:t>Die folgenden Zeilen sind Ausschnitte aus dem vollständigen Text.</w:t>
      </w:r>
    </w:p>
    <w:p w14:paraId="10074097" w14:textId="77777777" w:rsidR="00F45211" w:rsidRPr="008F0FF4" w:rsidRDefault="00374176" w:rsidP="00F45211">
      <w:pPr>
        <w:pStyle w:val="StandardWeb"/>
        <w:rPr>
          <w:rFonts w:ascii="Verdana" w:hAnsi="Verdana" w:cs="Arial"/>
          <w:b/>
          <w:bCs/>
          <w:i/>
          <w:iCs/>
          <w:sz w:val="22"/>
          <w:szCs w:val="22"/>
        </w:rPr>
      </w:pPr>
    </w:p>
    <w:p w14:paraId="014593BC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b/>
          <w:bCs/>
          <w:i/>
          <w:iCs/>
          <w:sz w:val="22"/>
          <w:szCs w:val="22"/>
        </w:rPr>
        <w:t>Zusammensetzung</w:t>
      </w:r>
    </w:p>
    <w:p w14:paraId="65415395" w14:textId="77777777" w:rsidR="00F45211" w:rsidRPr="008F0FF4" w:rsidRDefault="00374176" w:rsidP="00F45211">
      <w:pPr>
        <w:rPr>
          <w:rFonts w:ascii="Verdana" w:eastAsia="Times New Roman" w:hAnsi="Verdana"/>
          <w:sz w:val="22"/>
          <w:szCs w:val="22"/>
        </w:rPr>
      </w:pPr>
      <w:bookmarkStart w:id="25" w:name="3300"/>
      <w:bookmarkEnd w:id="25"/>
      <w:r w:rsidRPr="008F0FF4">
        <w:rPr>
          <w:rFonts w:ascii="Verdana" w:eastAsia="Times New Roman" w:hAnsi="Verdana" w:cs="Arial"/>
          <w:i/>
          <w:iCs/>
          <w:sz w:val="22"/>
          <w:szCs w:val="22"/>
        </w:rPr>
        <w:t xml:space="preserve">Wirkstoffe: 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Trimethoprimum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(TM) und 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Sulfametho</w:t>
      </w:r>
      <w:r w:rsidRPr="008F0FF4">
        <w:rPr>
          <w:rFonts w:ascii="Verdana" w:eastAsia="Times New Roman" w:hAnsi="Verdana" w:cs="Arial"/>
          <w:sz w:val="22"/>
          <w:szCs w:val="22"/>
        </w:rPr>
        <w:t>xazolum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(SMZ).</w:t>
      </w:r>
    </w:p>
    <w:p w14:paraId="1630757E" w14:textId="77777777" w:rsidR="00F45211" w:rsidRPr="008F0FF4" w:rsidRDefault="00374176" w:rsidP="00F45211">
      <w:pPr>
        <w:spacing w:before="100" w:beforeAutospacing="1" w:after="100" w:afterAutospacing="1"/>
        <w:rPr>
          <w:rFonts w:ascii="Verdana" w:eastAsia="Times New Roman" w:hAnsi="Verdana"/>
          <w:sz w:val="22"/>
          <w:szCs w:val="22"/>
        </w:rPr>
      </w:pPr>
      <w:r w:rsidRPr="008F0FF4">
        <w:rPr>
          <w:rFonts w:ascii="Verdana" w:eastAsia="Times New Roman" w:hAnsi="Verdana" w:cs="Arial"/>
          <w:b/>
          <w:bCs/>
          <w:i/>
          <w:iCs/>
          <w:sz w:val="22"/>
          <w:szCs w:val="22"/>
        </w:rPr>
        <w:t>Eigenschaften/Wirkungen</w:t>
      </w:r>
    </w:p>
    <w:p w14:paraId="5C18131A" w14:textId="77777777" w:rsidR="00F45211" w:rsidRPr="008F0FF4" w:rsidRDefault="00374176" w:rsidP="00F45211">
      <w:pPr>
        <w:spacing w:before="100" w:beforeAutospacing="1" w:after="100" w:afterAutospacing="1"/>
        <w:rPr>
          <w:rFonts w:ascii="Verdana" w:eastAsia="Times New Roman" w:hAnsi="Verdana"/>
          <w:sz w:val="22"/>
          <w:szCs w:val="22"/>
        </w:rPr>
      </w:pPr>
      <w:bookmarkStart w:id="26" w:name="3500"/>
      <w:bookmarkEnd w:id="26"/>
      <w:r w:rsidRPr="008F0FF4">
        <w:rPr>
          <w:rFonts w:ascii="Verdana" w:eastAsia="Times New Roman" w:hAnsi="Verdana" w:cs="Arial"/>
          <w:sz w:val="22"/>
          <w:szCs w:val="22"/>
        </w:rPr>
        <w:t>Die Kombination der beiden Wirkstoffe TM und SMZ hat sich unter dem Namen Co-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trimoxazol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eingebü</w:t>
      </w:r>
      <w:r w:rsidRPr="008F0FF4">
        <w:rPr>
          <w:rFonts w:ascii="Verdana" w:eastAsia="Times New Roman" w:hAnsi="Verdana" w:cs="Arial"/>
          <w:sz w:val="22"/>
          <w:szCs w:val="22"/>
        </w:rPr>
        <w:t>r</w:t>
      </w:r>
      <w:r w:rsidRPr="008F0FF4">
        <w:rPr>
          <w:rFonts w:ascii="Verdana" w:eastAsia="Times New Roman" w:hAnsi="Verdana" w:cs="Arial"/>
          <w:sz w:val="22"/>
          <w:szCs w:val="22"/>
        </w:rPr>
        <w:t>gert.</w:t>
      </w:r>
    </w:p>
    <w:p w14:paraId="22A1AC5B" w14:textId="77777777" w:rsidR="00F45211" w:rsidRPr="008F0FF4" w:rsidRDefault="00374176" w:rsidP="00F45211">
      <w:pPr>
        <w:spacing w:before="100" w:beforeAutospacing="1" w:after="100" w:afterAutospacing="1"/>
        <w:rPr>
          <w:rFonts w:ascii="Verdana" w:eastAsia="Times New Roman" w:hAnsi="Verdana"/>
          <w:sz w:val="22"/>
          <w:szCs w:val="22"/>
        </w:rPr>
      </w:pPr>
      <w:r w:rsidRPr="008F0FF4">
        <w:rPr>
          <w:rFonts w:ascii="Verdana" w:eastAsia="Times New Roman" w:hAnsi="Verdana" w:cs="Arial"/>
          <w:sz w:val="22"/>
          <w:szCs w:val="22"/>
        </w:rPr>
        <w:t>Die beiden Wirkstoffe von Bactrim entwickeln eine synergistische Aktivität, die auf der Bl</w:t>
      </w:r>
      <w:r w:rsidRPr="008F0FF4">
        <w:rPr>
          <w:rFonts w:ascii="Verdana" w:eastAsia="Times New Roman" w:hAnsi="Verdana" w:cs="Arial"/>
          <w:sz w:val="22"/>
          <w:szCs w:val="22"/>
        </w:rPr>
        <w:t>o</w:t>
      </w:r>
      <w:r w:rsidRPr="008F0FF4">
        <w:rPr>
          <w:rFonts w:ascii="Verdana" w:eastAsia="Times New Roman" w:hAnsi="Verdana" w:cs="Arial"/>
          <w:sz w:val="22"/>
          <w:szCs w:val="22"/>
        </w:rPr>
        <w:t>ckade zweier Enzyme beru</w:t>
      </w:r>
      <w:r w:rsidRPr="008F0FF4">
        <w:rPr>
          <w:rFonts w:ascii="Verdana" w:eastAsia="Times New Roman" w:hAnsi="Verdana" w:cs="Arial"/>
          <w:sz w:val="22"/>
          <w:szCs w:val="22"/>
        </w:rPr>
        <w:t>ht, welche aufeinanderfolgende Reaktionen in der Biosynthese der Folinsäure im Mikroorganismus katalysieren. Aufgrund dieses Wi</w:t>
      </w:r>
      <w:r w:rsidRPr="008F0FF4">
        <w:rPr>
          <w:rFonts w:ascii="Verdana" w:eastAsia="Times New Roman" w:hAnsi="Verdana" w:cs="Arial"/>
          <w:sz w:val="22"/>
          <w:szCs w:val="22"/>
        </w:rPr>
        <w:t>r</w:t>
      </w:r>
      <w:r w:rsidRPr="008F0FF4">
        <w:rPr>
          <w:rFonts w:ascii="Verdana" w:eastAsia="Times New Roman" w:hAnsi="Verdana" w:cs="Arial"/>
          <w:sz w:val="22"/>
          <w:szCs w:val="22"/>
        </w:rPr>
        <w:t xml:space="preserve">kungsmechanismus besteht die 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Bakterizidie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von Co-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trimoxazol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in vitro gewöhnlich bereits bei Konzentrationen, bei denen die Einze</w:t>
      </w:r>
      <w:r w:rsidRPr="008F0FF4">
        <w:rPr>
          <w:rFonts w:ascii="Verdana" w:eastAsia="Times New Roman" w:hAnsi="Verdana" w:cs="Arial"/>
          <w:sz w:val="22"/>
          <w:szCs w:val="22"/>
        </w:rPr>
        <w:t>lwirkstoffe nur bakteriostatisch wi</w:t>
      </w:r>
      <w:r w:rsidRPr="008F0FF4">
        <w:rPr>
          <w:rFonts w:ascii="Verdana" w:eastAsia="Times New Roman" w:hAnsi="Verdana" w:cs="Arial"/>
          <w:sz w:val="22"/>
          <w:szCs w:val="22"/>
        </w:rPr>
        <w:t>r</w:t>
      </w:r>
      <w:r w:rsidRPr="008F0FF4">
        <w:rPr>
          <w:rFonts w:ascii="Verdana" w:eastAsia="Times New Roman" w:hAnsi="Verdana" w:cs="Arial"/>
          <w:sz w:val="22"/>
          <w:szCs w:val="22"/>
        </w:rPr>
        <w:t>ken. Co-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trimoxazol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ist zudem oft wir</w:t>
      </w:r>
      <w:r w:rsidRPr="008F0FF4">
        <w:rPr>
          <w:rFonts w:ascii="Verdana" w:eastAsia="Times New Roman" w:hAnsi="Verdana" w:cs="Arial"/>
          <w:sz w:val="22"/>
          <w:szCs w:val="22"/>
        </w:rPr>
        <w:t>k</w:t>
      </w:r>
      <w:r w:rsidRPr="008F0FF4">
        <w:rPr>
          <w:rFonts w:ascii="Verdana" w:eastAsia="Times New Roman" w:hAnsi="Verdana" w:cs="Arial"/>
          <w:sz w:val="22"/>
          <w:szCs w:val="22"/>
        </w:rPr>
        <w:t>sam gegen Organismen, die gegen eine der beiden Komponenten resistent sind. Dank dem Doppeleffekt von Co-</w:t>
      </w:r>
      <w:proofErr w:type="spellStart"/>
      <w:r w:rsidRPr="008F0FF4">
        <w:rPr>
          <w:rFonts w:ascii="Verdana" w:eastAsia="Times New Roman" w:hAnsi="Verdana" w:cs="Arial"/>
          <w:sz w:val="22"/>
          <w:szCs w:val="22"/>
        </w:rPr>
        <w:t>trimoxazol</w:t>
      </w:r>
      <w:proofErr w:type="spellEnd"/>
      <w:r w:rsidRPr="008F0FF4">
        <w:rPr>
          <w:rFonts w:ascii="Verdana" w:eastAsia="Times New Roman" w:hAnsi="Verdana" w:cs="Arial"/>
          <w:sz w:val="22"/>
          <w:szCs w:val="22"/>
        </w:rPr>
        <w:t xml:space="preserve"> wird die Gefahr einer breiten Resistenzentwicklung auf ein Min</w:t>
      </w:r>
      <w:r w:rsidRPr="008F0FF4">
        <w:rPr>
          <w:rFonts w:ascii="Verdana" w:eastAsia="Times New Roman" w:hAnsi="Verdana" w:cs="Arial"/>
          <w:sz w:val="22"/>
          <w:szCs w:val="22"/>
        </w:rPr>
        <w:t>i</w:t>
      </w:r>
      <w:r w:rsidRPr="008F0FF4">
        <w:rPr>
          <w:rFonts w:ascii="Verdana" w:eastAsia="Times New Roman" w:hAnsi="Verdana" w:cs="Arial"/>
          <w:sz w:val="22"/>
          <w:szCs w:val="22"/>
        </w:rPr>
        <w:t xml:space="preserve">mum </w:t>
      </w:r>
      <w:r w:rsidRPr="008F0FF4">
        <w:rPr>
          <w:rFonts w:ascii="Verdana" w:eastAsia="Times New Roman" w:hAnsi="Verdana" w:cs="Arial"/>
          <w:sz w:val="22"/>
          <w:szCs w:val="22"/>
        </w:rPr>
        <w:t>reduziert.</w:t>
      </w:r>
    </w:p>
    <w:p w14:paraId="2F5DE5B8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i/>
          <w:iCs/>
          <w:sz w:val="22"/>
          <w:szCs w:val="22"/>
        </w:rPr>
        <w:t>Synergismus/Antagonismus</w:t>
      </w:r>
    </w:p>
    <w:p w14:paraId="40428256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sz w:val="22"/>
          <w:szCs w:val="22"/>
        </w:rPr>
        <w:t>Es besteht ein ausgeprägter Synergismus zwischen Sulfamethoxazol und Tr</w:t>
      </w:r>
      <w:r w:rsidRPr="008F0FF4">
        <w:rPr>
          <w:rFonts w:ascii="Verdana" w:hAnsi="Verdana" w:cs="Arial"/>
          <w:sz w:val="22"/>
          <w:szCs w:val="22"/>
        </w:rPr>
        <w:t>i</w:t>
      </w:r>
      <w:r w:rsidRPr="008F0FF4">
        <w:rPr>
          <w:rFonts w:ascii="Verdana" w:hAnsi="Verdana" w:cs="Arial"/>
          <w:sz w:val="22"/>
          <w:szCs w:val="22"/>
        </w:rPr>
        <w:t>methoprim. Dieser Synergismus besteht meist auch dann, wenn eine Resistenz g</w:t>
      </w:r>
      <w:r w:rsidRPr="008F0FF4">
        <w:rPr>
          <w:rFonts w:ascii="Verdana" w:hAnsi="Verdana" w:cs="Arial"/>
          <w:sz w:val="22"/>
          <w:szCs w:val="22"/>
        </w:rPr>
        <w:t>e</w:t>
      </w:r>
      <w:r w:rsidRPr="008F0FF4">
        <w:rPr>
          <w:rFonts w:ascii="Verdana" w:hAnsi="Verdana" w:cs="Arial"/>
          <w:sz w:val="22"/>
          <w:szCs w:val="22"/>
        </w:rPr>
        <w:t>genüber einer der zwei Komponenten vorliegt.</w:t>
      </w:r>
    </w:p>
    <w:p w14:paraId="528EE373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b/>
          <w:bCs/>
          <w:i/>
          <w:iCs/>
          <w:sz w:val="22"/>
          <w:szCs w:val="22"/>
        </w:rPr>
        <w:t>Indikationen/Anwendungsmög</w:t>
      </w:r>
      <w:r w:rsidRPr="008F0FF4">
        <w:rPr>
          <w:rFonts w:ascii="Verdana" w:hAnsi="Verdana" w:cs="Arial"/>
          <w:b/>
          <w:bCs/>
          <w:i/>
          <w:iCs/>
          <w:sz w:val="22"/>
          <w:szCs w:val="22"/>
        </w:rPr>
        <w:t>lichkeiten</w:t>
      </w:r>
    </w:p>
    <w:p w14:paraId="4EB8942F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bookmarkStart w:id="27" w:name="4000"/>
      <w:bookmarkEnd w:id="27"/>
      <w:r w:rsidRPr="008F0FF4">
        <w:rPr>
          <w:rFonts w:ascii="Verdana" w:hAnsi="Verdana" w:cs="Arial"/>
          <w:sz w:val="22"/>
          <w:szCs w:val="22"/>
        </w:rPr>
        <w:t>Infektionen, welche durch Co-</w:t>
      </w:r>
      <w:proofErr w:type="spellStart"/>
      <w:r w:rsidRPr="008F0FF4">
        <w:rPr>
          <w:rFonts w:ascii="Verdana" w:hAnsi="Verdana" w:cs="Arial"/>
          <w:sz w:val="22"/>
          <w:szCs w:val="22"/>
        </w:rPr>
        <w:t>trimoxazol</w:t>
      </w:r>
      <w:proofErr w:type="spellEnd"/>
      <w:r w:rsidRPr="008F0FF4">
        <w:rPr>
          <w:rFonts w:ascii="Verdana" w:hAnsi="Verdana" w:cs="Arial"/>
          <w:sz w:val="22"/>
          <w:szCs w:val="22"/>
        </w:rPr>
        <w:t>-empfindliche Keime verursacht sind, wie: Infekti</w:t>
      </w:r>
      <w:r w:rsidRPr="008F0FF4">
        <w:rPr>
          <w:rFonts w:ascii="Verdana" w:hAnsi="Verdana" w:cs="Arial"/>
          <w:sz w:val="22"/>
          <w:szCs w:val="22"/>
        </w:rPr>
        <w:t>o</w:t>
      </w:r>
      <w:r w:rsidRPr="008F0FF4">
        <w:rPr>
          <w:rFonts w:ascii="Verdana" w:hAnsi="Verdana" w:cs="Arial"/>
          <w:sz w:val="22"/>
          <w:szCs w:val="22"/>
        </w:rPr>
        <w:t>nen der oberen und der unteren Luftwege. …</w:t>
      </w:r>
    </w:p>
    <w:p w14:paraId="1A19AE03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sz w:val="22"/>
          <w:szCs w:val="22"/>
        </w:rPr>
        <w:t>Infektionen des Urogenitalsystems …</w:t>
      </w:r>
    </w:p>
    <w:p w14:paraId="663561E2" w14:textId="77777777" w:rsidR="00F45211" w:rsidRPr="008F0FF4" w:rsidRDefault="00374176" w:rsidP="00F4521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sz w:val="22"/>
          <w:szCs w:val="22"/>
        </w:rPr>
        <w:t xml:space="preserve">Infektionen des Magen-Darm-Traktes, </w:t>
      </w:r>
      <w:proofErr w:type="spellStart"/>
      <w:r w:rsidRPr="008F0FF4">
        <w:rPr>
          <w:rFonts w:ascii="Verdana" w:hAnsi="Verdana" w:cs="Arial"/>
          <w:sz w:val="22"/>
          <w:szCs w:val="22"/>
        </w:rPr>
        <w:t>einschliesslich</w:t>
      </w:r>
      <w:proofErr w:type="spellEnd"/>
      <w:r w:rsidRPr="008F0FF4">
        <w:rPr>
          <w:rFonts w:ascii="Verdana" w:hAnsi="Verdana" w:cs="Arial"/>
          <w:sz w:val="22"/>
          <w:szCs w:val="22"/>
        </w:rPr>
        <w:t xml:space="preserve"> Typhus und Paratyphus (au</w:t>
      </w:r>
      <w:r w:rsidRPr="008F0FF4">
        <w:rPr>
          <w:rFonts w:ascii="Verdana" w:hAnsi="Verdana" w:cs="Arial"/>
          <w:sz w:val="22"/>
          <w:szCs w:val="22"/>
        </w:rPr>
        <w:t>ch Behan</w:t>
      </w:r>
      <w:r w:rsidRPr="008F0FF4">
        <w:rPr>
          <w:rFonts w:ascii="Verdana" w:hAnsi="Verdana" w:cs="Arial"/>
          <w:sz w:val="22"/>
          <w:szCs w:val="22"/>
        </w:rPr>
        <w:t>d</w:t>
      </w:r>
      <w:r w:rsidRPr="008F0FF4">
        <w:rPr>
          <w:rFonts w:ascii="Verdana" w:hAnsi="Verdana" w:cs="Arial"/>
          <w:sz w:val="22"/>
          <w:szCs w:val="22"/>
        </w:rPr>
        <w:t xml:space="preserve">lung von Dauerausscheidern), bazillärer Ruhr; Cholera (als ergänzende </w:t>
      </w:r>
      <w:proofErr w:type="spellStart"/>
      <w:r w:rsidRPr="008F0FF4">
        <w:rPr>
          <w:rFonts w:ascii="Verdana" w:hAnsi="Verdana" w:cs="Arial"/>
          <w:sz w:val="22"/>
          <w:szCs w:val="22"/>
        </w:rPr>
        <w:t>Massnahme</w:t>
      </w:r>
      <w:proofErr w:type="spellEnd"/>
      <w:r w:rsidRPr="008F0FF4">
        <w:rPr>
          <w:rFonts w:ascii="Verdana" w:hAnsi="Verdana" w:cs="Arial"/>
          <w:sz w:val="22"/>
          <w:szCs w:val="22"/>
        </w:rPr>
        <w:t xml:space="preserve"> zur Flüssigkeits-</w:t>
      </w:r>
      <w:r>
        <w:rPr>
          <w:rFonts w:ascii="Verdana" w:hAnsi="Verdana" w:cs="Arial"/>
          <w:sz w:val="22"/>
          <w:szCs w:val="22"/>
        </w:rPr>
        <w:t xml:space="preserve"> </w:t>
      </w:r>
      <w:r w:rsidRPr="008F0FF4">
        <w:rPr>
          <w:rFonts w:ascii="Verdana" w:hAnsi="Verdana" w:cs="Arial"/>
          <w:sz w:val="22"/>
          <w:szCs w:val="22"/>
        </w:rPr>
        <w:t>und Elektr</w:t>
      </w:r>
      <w:r w:rsidRPr="008F0FF4">
        <w:rPr>
          <w:rFonts w:ascii="Verdana" w:hAnsi="Verdana" w:cs="Arial"/>
          <w:sz w:val="22"/>
          <w:szCs w:val="22"/>
        </w:rPr>
        <w:t>o</w:t>
      </w:r>
      <w:r w:rsidRPr="008F0FF4">
        <w:rPr>
          <w:rFonts w:ascii="Verdana" w:hAnsi="Verdana" w:cs="Arial"/>
          <w:sz w:val="22"/>
          <w:szCs w:val="22"/>
        </w:rPr>
        <w:t>lytzufuhr).</w:t>
      </w:r>
    </w:p>
    <w:p w14:paraId="28F90F2B" w14:textId="77777777" w:rsidR="00F45211" w:rsidRPr="00094DF8" w:rsidRDefault="00374176" w:rsidP="00F45211">
      <w:pPr>
        <w:rPr>
          <w:rFonts w:ascii="Verdana" w:hAnsi="Verdana"/>
        </w:rPr>
      </w:pPr>
      <w:r w:rsidRPr="00094DF8">
        <w:rPr>
          <w:rFonts w:ascii="Verdana" w:hAnsi="Verdana"/>
        </w:rPr>
        <w:t>…</w:t>
      </w:r>
    </w:p>
    <w:p w14:paraId="75C7A5F5" w14:textId="77777777" w:rsidR="00F45211" w:rsidRPr="00E57E93" w:rsidRDefault="00374176" w:rsidP="00F45211">
      <w:pPr>
        <w:pStyle w:val="berschrift2"/>
        <w:ind w:left="567" w:hanging="567"/>
        <w:jc w:val="both"/>
        <w:rPr>
          <w:rFonts w:ascii="Verdana" w:hAnsi="Verdana"/>
          <w:sz w:val="32"/>
        </w:rPr>
      </w:pPr>
      <w:r w:rsidRPr="00094DF8">
        <w:rPr>
          <w:rFonts w:ascii="Verdana" w:hAnsi="Verdana"/>
          <w:b w:val="0"/>
          <w:sz w:val="32"/>
          <w:szCs w:val="32"/>
        </w:rPr>
        <w:br w:type="page"/>
      </w:r>
      <w:r w:rsidRPr="00E57E93">
        <w:rPr>
          <w:rFonts w:ascii="Verdana" w:hAnsi="Verdana"/>
          <w:sz w:val="32"/>
        </w:rPr>
        <w:lastRenderedPageBreak/>
        <w:t>5.</w:t>
      </w:r>
      <w:r w:rsidRPr="00E57E93">
        <w:rPr>
          <w:rFonts w:ascii="Verdana" w:hAnsi="Verdana"/>
          <w:sz w:val="32"/>
        </w:rPr>
        <w:tab/>
        <w:t>Zusammenfassung</w:t>
      </w:r>
    </w:p>
    <w:p w14:paraId="073690D5" w14:textId="77777777" w:rsidR="00F45211" w:rsidRPr="00094DF8" w:rsidRDefault="00374176" w:rsidP="00F45211">
      <w:pPr>
        <w:jc w:val="center"/>
        <w:rPr>
          <w:rFonts w:ascii="Verdana" w:hAnsi="Verdana"/>
          <w:b/>
        </w:rPr>
      </w:pPr>
    </w:p>
    <w:p w14:paraId="535EF359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Damit Sie den Überblick nicht verlieren, finden Sie hier eine Zusammenfa</w:t>
      </w:r>
      <w:r w:rsidRPr="008F0FF4">
        <w:rPr>
          <w:rFonts w:ascii="Verdana" w:hAnsi="Verdana"/>
          <w:sz w:val="22"/>
          <w:szCs w:val="22"/>
        </w:rPr>
        <w:t>s</w:t>
      </w:r>
      <w:r w:rsidRPr="008F0FF4">
        <w:rPr>
          <w:rFonts w:ascii="Verdana" w:hAnsi="Verdana"/>
          <w:sz w:val="22"/>
          <w:szCs w:val="22"/>
        </w:rPr>
        <w:t>sung. Setzten Sie die fehlende</w:t>
      </w:r>
      <w:r w:rsidRPr="008F0FF4">
        <w:rPr>
          <w:rFonts w:ascii="Verdana" w:hAnsi="Verdana"/>
          <w:sz w:val="22"/>
          <w:szCs w:val="22"/>
        </w:rPr>
        <w:t>n Begriffe in die dafür vorgesehenen Felder und zeichnen Sie an den richt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gen Stellen ein, wo die beiden Antibiot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kagruppen wirken.</w:t>
      </w:r>
    </w:p>
    <w:p w14:paraId="7CAA9178" w14:textId="77777777" w:rsidR="00F45211" w:rsidRPr="008F0FF4" w:rsidRDefault="00374176" w:rsidP="00F45211">
      <w:pPr>
        <w:jc w:val="both"/>
        <w:rPr>
          <w:rFonts w:ascii="Verdana" w:hAnsi="Verdana"/>
          <w:sz w:val="22"/>
          <w:szCs w:val="22"/>
        </w:rPr>
      </w:pPr>
    </w:p>
    <w:p w14:paraId="369B9744" w14:textId="77777777" w:rsidR="00F45211" w:rsidRPr="00094DF8" w:rsidRDefault="00374176" w:rsidP="00F45211">
      <w:pPr>
        <w:jc w:val="both"/>
        <w:rPr>
          <w:rFonts w:ascii="Verdana" w:hAnsi="Verdana"/>
        </w:rPr>
      </w:pPr>
    </w:p>
    <w:p w14:paraId="0A06CA1F" w14:textId="77777777" w:rsidR="00F45211" w:rsidRPr="00094DF8" w:rsidRDefault="00C27C3B" w:rsidP="00F45211">
      <w:pPr>
        <w:jc w:val="both"/>
        <w:rPr>
          <w:rFonts w:ascii="Verdana" w:hAnsi="Verdana"/>
        </w:rPr>
      </w:pPr>
      <w:r w:rsidRPr="00BC1D64">
        <w:rPr>
          <w:rFonts w:ascii="Verdana" w:hAnsi="Verdana"/>
          <w:noProof/>
        </w:rPr>
        <w:drawing>
          <wp:inline distT="0" distB="0" distL="0" distR="0" wp14:anchorId="34490DBA" wp14:editId="71A068BE">
            <wp:extent cx="5215890" cy="6811645"/>
            <wp:effectExtent l="0" t="0" r="0" b="0"/>
            <wp:docPr id="7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C680" w14:textId="77777777" w:rsidR="00F45211" w:rsidRPr="00094DF8" w:rsidRDefault="00374176">
      <w:pPr>
        <w:rPr>
          <w:rFonts w:ascii="Verdana" w:hAnsi="Verdana"/>
        </w:rPr>
      </w:pPr>
    </w:p>
    <w:sectPr w:rsidR="00F45211" w:rsidRPr="00094DF8" w:rsidSect="00F4521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40" w:code="9"/>
      <w:pgMar w:top="1418" w:right="1134" w:bottom="1418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D25A5" w14:textId="77777777" w:rsidR="00374176" w:rsidRDefault="00374176">
      <w:r>
        <w:separator/>
      </w:r>
    </w:p>
  </w:endnote>
  <w:endnote w:type="continuationSeparator" w:id="0">
    <w:p w14:paraId="5E4633ED" w14:textId="77777777" w:rsidR="00374176" w:rsidRDefault="0037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﷽﷽﷽﷽﷽﷽﷽﷽ڱ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﷽﷽﷽﷽﷽﷽﷽﷽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DA517" w14:textId="77777777" w:rsidR="00F45211" w:rsidRDefault="003741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E09D9" w14:textId="77777777" w:rsidR="00F45211" w:rsidRPr="00094DF8" w:rsidRDefault="00374176" w:rsidP="00F45211">
    <w:pPr>
      <w:pStyle w:val="Fuzeile"/>
      <w:tabs>
        <w:tab w:val="clear" w:pos="9406"/>
        <w:tab w:val="right" w:pos="9356"/>
      </w:tabs>
      <w:rPr>
        <w:rFonts w:ascii="Verdana" w:hAnsi="Verdana"/>
        <w:smallCaps/>
        <w:sz w:val="20"/>
      </w:rPr>
    </w:pPr>
    <w:r w:rsidRPr="00094DF8">
      <w:rPr>
        <w:rFonts w:ascii="Verdana" w:hAnsi="Verdana"/>
        <w:smallCaps/>
        <w:sz w:val="20"/>
      </w:rPr>
      <w:t xml:space="preserve">Version </w:t>
    </w:r>
    <w:r w:rsidRPr="00094DF8">
      <w:rPr>
        <w:rFonts w:ascii="Verdana" w:hAnsi="Verdana"/>
        <w:smallCaps/>
        <w:sz w:val="20"/>
      </w:rPr>
      <w:fldChar w:fldCharType="begin"/>
    </w:r>
    <w:r w:rsidRPr="00094DF8">
      <w:rPr>
        <w:rFonts w:ascii="Verdana" w:hAnsi="Verdana"/>
        <w:smallCaps/>
        <w:sz w:val="20"/>
      </w:rPr>
      <w:instrText xml:space="preserve"> </w:instrText>
    </w:r>
    <w:r>
      <w:rPr>
        <w:rFonts w:ascii="Verdana" w:hAnsi="Verdana"/>
        <w:smallCaps/>
        <w:sz w:val="20"/>
      </w:rPr>
      <w:instrText>DATE</w:instrText>
    </w:r>
    <w:r w:rsidRPr="00094DF8">
      <w:rPr>
        <w:rFonts w:ascii="Verdana" w:hAnsi="Verdana"/>
        <w:smallCaps/>
        <w:sz w:val="20"/>
      </w:rPr>
      <w:instrText xml:space="preserve"> \@ "</w:instrText>
    </w:r>
    <w:r>
      <w:rPr>
        <w:rFonts w:ascii="Verdana" w:hAnsi="Verdana"/>
        <w:smallCaps/>
        <w:sz w:val="20"/>
      </w:rPr>
      <w:instrText>d.M.yyyy</w:instrText>
    </w:r>
    <w:r w:rsidRPr="00094DF8">
      <w:rPr>
        <w:rFonts w:ascii="Verdana" w:hAnsi="Verdana"/>
        <w:smallCaps/>
        <w:sz w:val="20"/>
      </w:rPr>
      <w:instrText xml:space="preserve">" </w:instrText>
    </w:r>
    <w:r w:rsidRPr="00094DF8">
      <w:rPr>
        <w:rFonts w:ascii="Verdana" w:hAnsi="Verdana"/>
        <w:smallCaps/>
        <w:sz w:val="20"/>
      </w:rPr>
      <w:fldChar w:fldCharType="separate"/>
    </w:r>
    <w:r w:rsidR="00C27C3B">
      <w:rPr>
        <w:rFonts w:ascii="Verdana" w:hAnsi="Verdana"/>
        <w:smallCaps/>
        <w:noProof/>
        <w:sz w:val="20"/>
      </w:rPr>
      <w:t>25.2.2021</w:t>
    </w:r>
    <w:r w:rsidRPr="00094DF8">
      <w:rPr>
        <w:rFonts w:ascii="Verdana" w:hAnsi="Verdana"/>
        <w:smallCaps/>
        <w:sz w:val="20"/>
      </w:rPr>
      <w:fldChar w:fldCharType="end"/>
    </w:r>
    <w:r w:rsidRPr="00094DF8">
      <w:rPr>
        <w:rFonts w:ascii="Verdana" w:hAnsi="Verdana"/>
        <w:smallCaps/>
        <w:sz w:val="20"/>
      </w:rPr>
      <w:tab/>
    </w:r>
    <w:r w:rsidRPr="00094DF8">
      <w:rPr>
        <w:rStyle w:val="Seitenzahl"/>
        <w:rFonts w:ascii="Verdana" w:hAnsi="Verdana"/>
        <w:sz w:val="20"/>
      </w:rPr>
      <w:fldChar w:fldCharType="begin"/>
    </w:r>
    <w:r>
      <w:rPr>
        <w:rStyle w:val="Seitenzahl"/>
        <w:rFonts w:ascii="Verdana" w:hAnsi="Verdana"/>
        <w:sz w:val="20"/>
      </w:rPr>
      <w:instrText>PAGE</w:instrText>
    </w:r>
    <w:r w:rsidRPr="00094DF8">
      <w:rPr>
        <w:rStyle w:val="Seitenzahl"/>
        <w:rFonts w:ascii="Verdana" w:hAnsi="Verdana"/>
        <w:sz w:val="20"/>
      </w:rPr>
      <w:instrText xml:space="preserve">  </w:instrText>
    </w:r>
    <w:r w:rsidRPr="00094DF8">
      <w:rPr>
        <w:rStyle w:val="Seitenzahl"/>
        <w:rFonts w:ascii="Verdana" w:hAnsi="Verdana"/>
        <w:sz w:val="20"/>
      </w:rPr>
      <w:fldChar w:fldCharType="separate"/>
    </w:r>
    <w:r w:rsidRPr="00094DF8">
      <w:rPr>
        <w:rStyle w:val="Seitenzahl"/>
        <w:rFonts w:ascii="Verdana" w:hAnsi="Verdana"/>
        <w:noProof/>
        <w:sz w:val="20"/>
      </w:rPr>
      <w:t>16</w:t>
    </w:r>
    <w:r w:rsidRPr="00094DF8">
      <w:rPr>
        <w:rStyle w:val="Seitenzahl"/>
        <w:rFonts w:ascii="Verdana" w:hAnsi="Verdana"/>
        <w:sz w:val="20"/>
      </w:rPr>
      <w:fldChar w:fldCharType="end"/>
    </w:r>
    <w:r w:rsidRPr="00094DF8">
      <w:rPr>
        <w:rFonts w:ascii="Verdana" w:hAnsi="Verdana"/>
        <w:smallCaps/>
        <w:sz w:val="20"/>
      </w:rPr>
      <w:tab/>
      <w:t>Sulfonamide: Wirkung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01A88" w14:textId="77777777" w:rsidR="00F45211" w:rsidRDefault="003741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2D42D" w14:textId="77777777" w:rsidR="00374176" w:rsidRDefault="00374176">
      <w:r>
        <w:separator/>
      </w:r>
    </w:p>
  </w:footnote>
  <w:footnote w:type="continuationSeparator" w:id="0">
    <w:p w14:paraId="08CD2F93" w14:textId="77777777" w:rsidR="00374176" w:rsidRDefault="00374176">
      <w:r>
        <w:continuationSeparator/>
      </w:r>
    </w:p>
  </w:footnote>
  <w:footnote w:id="1">
    <w:p w14:paraId="45432B32" w14:textId="77777777" w:rsidR="00F45211" w:rsidRPr="000A7FFE" w:rsidRDefault="00374176" w:rsidP="00F45211">
      <w:pPr>
        <w:pStyle w:val="Funotentext"/>
        <w:ind w:left="142" w:hanging="142"/>
        <w:rPr>
          <w:rFonts w:ascii="Verdana" w:hAnsi="Verdana"/>
          <w:sz w:val="18"/>
        </w:rPr>
      </w:pPr>
      <w:r>
        <w:rPr>
          <w:rStyle w:val="Funotenzeichen"/>
        </w:rPr>
        <w:footnoteRef/>
      </w:r>
      <w:r>
        <w:tab/>
        <w:t xml:space="preserve"> </w:t>
      </w:r>
      <w:r w:rsidRPr="000A7FFE">
        <w:rPr>
          <w:rFonts w:ascii="Verdana" w:hAnsi="Verdana"/>
          <w:sz w:val="16"/>
        </w:rPr>
        <w:t xml:space="preserve">Die Tatsache, dass zuerst die RNS-Base </w:t>
      </w:r>
      <w:proofErr w:type="spellStart"/>
      <w:r w:rsidRPr="000A7FFE">
        <w:rPr>
          <w:rFonts w:ascii="Verdana" w:hAnsi="Verdana"/>
          <w:sz w:val="16"/>
        </w:rPr>
        <w:t>Uracil</w:t>
      </w:r>
      <w:proofErr w:type="spellEnd"/>
      <w:r w:rsidRPr="000A7FFE">
        <w:rPr>
          <w:rFonts w:ascii="Verdana" w:hAnsi="Verdana"/>
          <w:sz w:val="16"/>
        </w:rPr>
        <w:t xml:space="preserve">, und erst dann die DNS-Base </w:t>
      </w:r>
      <w:proofErr w:type="spellStart"/>
      <w:r w:rsidRPr="000A7FFE">
        <w:rPr>
          <w:rFonts w:ascii="Verdana" w:hAnsi="Verdana"/>
          <w:sz w:val="16"/>
        </w:rPr>
        <w:t>Thymin</w:t>
      </w:r>
      <w:proofErr w:type="spellEnd"/>
      <w:r w:rsidRPr="000A7FFE">
        <w:rPr>
          <w:rFonts w:ascii="Verdana" w:hAnsi="Verdana"/>
          <w:sz w:val="16"/>
        </w:rPr>
        <w:t xml:space="preserve"> gebildet wird, ist ein wicht</w:t>
      </w:r>
      <w:r w:rsidRPr="000A7FFE">
        <w:rPr>
          <w:rFonts w:ascii="Verdana" w:hAnsi="Verdana"/>
          <w:sz w:val="16"/>
        </w:rPr>
        <w:t>i</w:t>
      </w:r>
      <w:r w:rsidRPr="000A7FFE">
        <w:rPr>
          <w:rFonts w:ascii="Verdana" w:hAnsi="Verdana"/>
          <w:sz w:val="16"/>
        </w:rPr>
        <w:t>ger Hi</w:t>
      </w:r>
      <w:r w:rsidRPr="000A7FFE">
        <w:rPr>
          <w:rFonts w:ascii="Verdana" w:hAnsi="Verdana"/>
          <w:sz w:val="16"/>
        </w:rPr>
        <w:t>nweis darauf, dass bei der Entstehung des Lebens RNS – und nicht DNS – der primäre Träger der Erbinfo</w:t>
      </w:r>
      <w:r w:rsidRPr="000A7FFE">
        <w:rPr>
          <w:rFonts w:ascii="Verdana" w:hAnsi="Verdana"/>
          <w:sz w:val="16"/>
        </w:rPr>
        <w:t>r</w:t>
      </w:r>
      <w:r w:rsidRPr="000A7FFE">
        <w:rPr>
          <w:rFonts w:ascii="Verdana" w:hAnsi="Verdana"/>
          <w:sz w:val="16"/>
        </w:rPr>
        <w:t>mation war.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731E3" w14:textId="77777777" w:rsidR="00F45211" w:rsidRDefault="003741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30BDA" w14:textId="77777777" w:rsidR="00F45211" w:rsidRPr="00563583" w:rsidRDefault="00374176" w:rsidP="00F45211">
    <w:pPr>
      <w:pStyle w:val="Kopfzeile"/>
      <w:pBdr>
        <w:bottom w:val="single" w:sz="4" w:space="1" w:color="auto"/>
      </w:pBdr>
      <w:tabs>
        <w:tab w:val="clear" w:pos="9406"/>
        <w:tab w:val="right" w:pos="9356"/>
      </w:tabs>
      <w:rPr>
        <w:rFonts w:ascii="Verdana" w:hAnsi="Verdana"/>
        <w:smallCaps/>
        <w:sz w:val="20"/>
        <w:lang w:val="de-CH"/>
      </w:rPr>
    </w:pPr>
    <w:r>
      <w:rPr>
        <w:rFonts w:ascii="Verdana" w:hAnsi="Verdana"/>
        <w:smallCaps/>
        <w:sz w:val="20"/>
      </w:rPr>
      <w:t>Fachschaft Chemie</w:t>
    </w:r>
    <w:r w:rsidRPr="00563583">
      <w:rPr>
        <w:rFonts w:ascii="Verdana" w:hAnsi="Verdana"/>
        <w:smallCaps/>
        <w:sz w:val="20"/>
      </w:rPr>
      <w:tab/>
    </w:r>
    <w:r w:rsidRPr="00563583">
      <w:rPr>
        <w:rFonts w:ascii="Verdana" w:hAnsi="Verdana"/>
        <w:smallCaps/>
        <w:sz w:val="20"/>
      </w:rPr>
      <w:tab/>
      <w:t>Kantonsschule Baden</w:t>
    </w:r>
  </w:p>
  <w:p w14:paraId="1CAAA42F" w14:textId="77777777" w:rsidR="00F45211" w:rsidRDefault="00374176" w:rsidP="00F45211">
    <w:pPr>
      <w:pStyle w:val="Kopfzeile"/>
      <w:rPr>
        <w:rFonts w:ascii="Palatino" w:hAnsi="Palatino"/>
      </w:rPr>
    </w:pPr>
  </w:p>
  <w:p w14:paraId="59695E8A" w14:textId="77777777" w:rsidR="00F45211" w:rsidRPr="009D170B" w:rsidRDefault="00374176" w:rsidP="00F4521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7C0E1" w14:textId="77777777" w:rsidR="00F45211" w:rsidRDefault="0037417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8D4"/>
    <w:rsid w:val="00374176"/>
    <w:rsid w:val="00645AF8"/>
    <w:rsid w:val="00C2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0EEA70C"/>
  <w15:chartTrackingRefBased/>
  <w15:docId w15:val="{8E7C3A3E-7D25-C542-B4AE-DF93712C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FFE"/>
    <w:rPr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Palatino" w:hAnsi="Palatino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Palatino" w:hAnsi="Palatino"/>
      <w:b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pPr>
      <w:tabs>
        <w:tab w:val="center" w:pos="4703"/>
        <w:tab w:val="right" w:pos="9406"/>
      </w:tabs>
    </w:pPr>
  </w:style>
  <w:style w:type="paragraph" w:styleId="Titel">
    <w:name w:val="Title"/>
    <w:basedOn w:val="Standard"/>
    <w:qFormat/>
    <w:pPr>
      <w:jc w:val="center"/>
    </w:pPr>
    <w:rPr>
      <w:rFonts w:ascii="Palatino" w:hAnsi="Palatino"/>
      <w:b/>
      <w:sz w:val="32"/>
    </w:r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rsid w:val="003505EC"/>
    <w:rPr>
      <w:sz w:val="20"/>
    </w:rPr>
  </w:style>
  <w:style w:type="character" w:styleId="Funotenzeichen">
    <w:name w:val="footnote reference"/>
    <w:basedOn w:val="Absatz-Standardschriftart"/>
    <w:semiHidden/>
    <w:rsid w:val="003505EC"/>
    <w:rPr>
      <w:vertAlign w:val="superscript"/>
    </w:rPr>
  </w:style>
  <w:style w:type="paragraph" w:styleId="Sprechblasentext">
    <w:name w:val="Balloon Text"/>
    <w:basedOn w:val="Standard"/>
    <w:semiHidden/>
    <w:rsid w:val="00A9290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1331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3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1877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Kantonsschule Baden</Company>
  <LinksUpToDate>false</LinksUpToDate>
  <CharactersWithSpaces>13678</CharactersWithSpaces>
  <SharedDoc>false</SharedDoc>
  <HyperlinkBase/>
  <HLinks>
    <vt:vector size="168" baseType="variant">
      <vt:variant>
        <vt:i4>3145779</vt:i4>
      </vt:variant>
      <vt:variant>
        <vt:i4>1928</vt:i4>
      </vt:variant>
      <vt:variant>
        <vt:i4>1025</vt:i4>
      </vt:variant>
      <vt:variant>
        <vt:i4>1</vt:i4>
      </vt:variant>
      <vt:variant>
        <vt:lpwstr>03</vt:lpwstr>
      </vt:variant>
      <vt:variant>
        <vt:lpwstr/>
      </vt:variant>
      <vt:variant>
        <vt:i4>3932285</vt:i4>
      </vt:variant>
      <vt:variant>
        <vt:i4>4544</vt:i4>
      </vt:variant>
      <vt:variant>
        <vt:i4>1031</vt:i4>
      </vt:variant>
      <vt:variant>
        <vt:i4>1</vt:i4>
      </vt:variant>
      <vt:variant>
        <vt:lpwstr>FS Purinaufbau</vt:lpwstr>
      </vt:variant>
      <vt:variant>
        <vt:lpwstr/>
      </vt:variant>
      <vt:variant>
        <vt:i4>3604538</vt:i4>
      </vt:variant>
      <vt:variant>
        <vt:i4>7537</vt:i4>
      </vt:variant>
      <vt:variant>
        <vt:i4>1032</vt:i4>
      </vt:variant>
      <vt:variant>
        <vt:i4>1</vt:i4>
      </vt:variant>
      <vt:variant>
        <vt:lpwstr>Schritt_1</vt:lpwstr>
      </vt:variant>
      <vt:variant>
        <vt:lpwstr/>
      </vt:variant>
      <vt:variant>
        <vt:i4>7012445</vt:i4>
      </vt:variant>
      <vt:variant>
        <vt:i4>9027</vt:i4>
      </vt:variant>
      <vt:variant>
        <vt:i4>1033</vt:i4>
      </vt:variant>
      <vt:variant>
        <vt:i4>1</vt:i4>
      </vt:variant>
      <vt:variant>
        <vt:lpwstr>Prontosil_Sulfanilamid</vt:lpwstr>
      </vt:variant>
      <vt:variant>
        <vt:lpwstr/>
      </vt:variant>
      <vt:variant>
        <vt:i4>393323</vt:i4>
      </vt:variant>
      <vt:variant>
        <vt:i4>15238</vt:i4>
      </vt:variant>
      <vt:variant>
        <vt:i4>1034</vt:i4>
      </vt:variant>
      <vt:variant>
        <vt:i4>1</vt:i4>
      </vt:variant>
      <vt:variant>
        <vt:lpwstr>Zusammenfassung</vt:lpwstr>
      </vt:variant>
      <vt:variant>
        <vt:lpwstr/>
      </vt:variant>
      <vt:variant>
        <vt:i4>721015</vt:i4>
      </vt:variant>
      <vt:variant>
        <vt:i4>-1</vt:i4>
      </vt:variant>
      <vt:variant>
        <vt:i4>1066</vt:i4>
      </vt:variant>
      <vt:variant>
        <vt:i4>1</vt:i4>
      </vt:variant>
      <vt:variant>
        <vt:lpwstr>Dihydropteridin</vt:lpwstr>
      </vt:variant>
      <vt:variant>
        <vt:lpwstr/>
      </vt:variant>
      <vt:variant>
        <vt:i4>524391</vt:i4>
      </vt:variant>
      <vt:variant>
        <vt:i4>-1</vt:i4>
      </vt:variant>
      <vt:variant>
        <vt:i4>1067</vt:i4>
      </vt:variant>
      <vt:variant>
        <vt:i4>1</vt:i4>
      </vt:variant>
      <vt:variant>
        <vt:lpwstr>NNTHFat</vt:lpwstr>
      </vt:variant>
      <vt:variant>
        <vt:lpwstr/>
      </vt:variant>
      <vt:variant>
        <vt:i4>7733257</vt:i4>
      </vt:variant>
      <vt:variant>
        <vt:i4>-1</vt:i4>
      </vt:variant>
      <vt:variant>
        <vt:i4>1068</vt:i4>
      </vt:variant>
      <vt:variant>
        <vt:i4>1</vt:i4>
      </vt:variant>
      <vt:variant>
        <vt:lpwstr>DHFat</vt:lpwstr>
      </vt:variant>
      <vt:variant>
        <vt:lpwstr/>
      </vt:variant>
      <vt:variant>
        <vt:i4>6684681</vt:i4>
      </vt:variant>
      <vt:variant>
        <vt:i4>-1</vt:i4>
      </vt:variant>
      <vt:variant>
        <vt:i4>1069</vt:i4>
      </vt:variant>
      <vt:variant>
        <vt:i4>1</vt:i4>
      </vt:variant>
      <vt:variant>
        <vt:lpwstr>THFat</vt:lpwstr>
      </vt:variant>
      <vt:variant>
        <vt:lpwstr/>
      </vt:variant>
      <vt:variant>
        <vt:i4>7733257</vt:i4>
      </vt:variant>
      <vt:variant>
        <vt:i4>-1</vt:i4>
      </vt:variant>
      <vt:variant>
        <vt:i4>1070</vt:i4>
      </vt:variant>
      <vt:variant>
        <vt:i4>1</vt:i4>
      </vt:variant>
      <vt:variant>
        <vt:lpwstr>DHFat</vt:lpwstr>
      </vt:variant>
      <vt:variant>
        <vt:lpwstr/>
      </vt:variant>
      <vt:variant>
        <vt:i4>524391</vt:i4>
      </vt:variant>
      <vt:variant>
        <vt:i4>-1</vt:i4>
      </vt:variant>
      <vt:variant>
        <vt:i4>1071</vt:i4>
      </vt:variant>
      <vt:variant>
        <vt:i4>1</vt:i4>
      </vt:variant>
      <vt:variant>
        <vt:lpwstr>NNTHFat</vt:lpwstr>
      </vt:variant>
      <vt:variant>
        <vt:lpwstr/>
      </vt:variant>
      <vt:variant>
        <vt:i4>1179648</vt:i4>
      </vt:variant>
      <vt:variant>
        <vt:i4>-1</vt:i4>
      </vt:variant>
      <vt:variant>
        <vt:i4>1072</vt:i4>
      </vt:variant>
      <vt:variant>
        <vt:i4>1</vt:i4>
      </vt:variant>
      <vt:variant>
        <vt:lpwstr>PABA</vt:lpwstr>
      </vt:variant>
      <vt:variant>
        <vt:lpwstr/>
      </vt:variant>
      <vt:variant>
        <vt:i4>1179649</vt:i4>
      </vt:variant>
      <vt:variant>
        <vt:i4>-1</vt:i4>
      </vt:variant>
      <vt:variant>
        <vt:i4>1073</vt:i4>
      </vt:variant>
      <vt:variant>
        <vt:i4>1</vt:i4>
      </vt:variant>
      <vt:variant>
        <vt:lpwstr>Glutamat</vt:lpwstr>
      </vt:variant>
      <vt:variant>
        <vt:lpwstr/>
      </vt:variant>
      <vt:variant>
        <vt:i4>7143524</vt:i4>
      </vt:variant>
      <vt:variant>
        <vt:i4>-1</vt:i4>
      </vt:variant>
      <vt:variant>
        <vt:i4>1074</vt:i4>
      </vt:variant>
      <vt:variant>
        <vt:i4>1</vt:i4>
      </vt:variant>
      <vt:variant>
        <vt:lpwstr>Adenin</vt:lpwstr>
      </vt:variant>
      <vt:variant>
        <vt:lpwstr/>
      </vt:variant>
      <vt:variant>
        <vt:i4>7274613</vt:i4>
      </vt:variant>
      <vt:variant>
        <vt:i4>-1</vt:i4>
      </vt:variant>
      <vt:variant>
        <vt:i4>1075</vt:i4>
      </vt:variant>
      <vt:variant>
        <vt:i4>1</vt:i4>
      </vt:variant>
      <vt:variant>
        <vt:lpwstr>Guanin</vt:lpwstr>
      </vt:variant>
      <vt:variant>
        <vt:lpwstr/>
      </vt:variant>
      <vt:variant>
        <vt:i4>2490481</vt:i4>
      </vt:variant>
      <vt:variant>
        <vt:i4>-1</vt:i4>
      </vt:variant>
      <vt:variant>
        <vt:i4>1077</vt:i4>
      </vt:variant>
      <vt:variant>
        <vt:i4>1</vt:i4>
      </vt:variant>
      <vt:variant>
        <vt:lpwstr>Thymin HBr</vt:lpwstr>
      </vt:variant>
      <vt:variant>
        <vt:lpwstr/>
      </vt:variant>
      <vt:variant>
        <vt:i4>1048637</vt:i4>
      </vt:variant>
      <vt:variant>
        <vt:i4>-1</vt:i4>
      </vt:variant>
      <vt:variant>
        <vt:i4>1078</vt:i4>
      </vt:variant>
      <vt:variant>
        <vt:i4>1</vt:i4>
      </vt:variant>
      <vt:variant>
        <vt:lpwstr>Cytosin HBr</vt:lpwstr>
      </vt:variant>
      <vt:variant>
        <vt:lpwstr/>
      </vt:variant>
      <vt:variant>
        <vt:i4>8192125</vt:i4>
      </vt:variant>
      <vt:variant>
        <vt:i4>-1</vt:i4>
      </vt:variant>
      <vt:variant>
        <vt:i4>1079</vt:i4>
      </vt:variant>
      <vt:variant>
        <vt:i4>1</vt:i4>
      </vt:variant>
      <vt:variant>
        <vt:lpwstr>Uracil</vt:lpwstr>
      </vt:variant>
      <vt:variant>
        <vt:lpwstr/>
      </vt:variant>
      <vt:variant>
        <vt:i4>4522003</vt:i4>
      </vt:variant>
      <vt:variant>
        <vt:i4>-1</vt:i4>
      </vt:variant>
      <vt:variant>
        <vt:i4>1080</vt:i4>
      </vt:variant>
      <vt:variant>
        <vt:i4>1</vt:i4>
      </vt:variant>
      <vt:variant>
        <vt:lpwstr>Thymin_betont</vt:lpwstr>
      </vt:variant>
      <vt:variant>
        <vt:lpwstr/>
      </vt:variant>
      <vt:variant>
        <vt:i4>1769572</vt:i4>
      </vt:variant>
      <vt:variant>
        <vt:i4>-1</vt:i4>
      </vt:variant>
      <vt:variant>
        <vt:i4>1081</vt:i4>
      </vt:variant>
      <vt:variant>
        <vt:i4>1</vt:i4>
      </vt:variant>
      <vt:variant>
        <vt:lpwstr>Cystein</vt:lpwstr>
      </vt:variant>
      <vt:variant>
        <vt:lpwstr/>
      </vt:variant>
      <vt:variant>
        <vt:i4>7340043</vt:i4>
      </vt:variant>
      <vt:variant>
        <vt:i4>-1</vt:i4>
      </vt:variant>
      <vt:variant>
        <vt:i4>1082</vt:i4>
      </vt:variant>
      <vt:variant>
        <vt:i4>1</vt:i4>
      </vt:variant>
      <vt:variant>
        <vt:lpwstr>Methionin</vt:lpwstr>
      </vt:variant>
      <vt:variant>
        <vt:lpwstr/>
      </vt:variant>
      <vt:variant>
        <vt:i4>7602203</vt:i4>
      </vt:variant>
      <vt:variant>
        <vt:i4>-1</vt:i4>
      </vt:variant>
      <vt:variant>
        <vt:i4>1084</vt:i4>
      </vt:variant>
      <vt:variant>
        <vt:i4>1</vt:i4>
      </vt:variant>
      <vt:variant>
        <vt:lpwstr>Methyltetrahydrofolat</vt:lpwstr>
      </vt:variant>
      <vt:variant>
        <vt:lpwstr/>
      </vt:variant>
      <vt:variant>
        <vt:i4>1310842</vt:i4>
      </vt:variant>
      <vt:variant>
        <vt:i4>-1</vt:i4>
      </vt:variant>
      <vt:variant>
        <vt:i4>1085</vt:i4>
      </vt:variant>
      <vt:variant>
        <vt:i4>1</vt:i4>
      </vt:variant>
      <vt:variant>
        <vt:lpwstr>Tetrahydrofolat</vt:lpwstr>
      </vt:variant>
      <vt:variant>
        <vt:lpwstr/>
      </vt:variant>
      <vt:variant>
        <vt:i4>7602202</vt:i4>
      </vt:variant>
      <vt:variant>
        <vt:i4>-1</vt:i4>
      </vt:variant>
      <vt:variant>
        <vt:i4>1086</vt:i4>
      </vt:variant>
      <vt:variant>
        <vt:i4>1</vt:i4>
      </vt:variant>
      <vt:variant>
        <vt:lpwstr>Prontosil</vt:lpwstr>
      </vt:variant>
      <vt:variant>
        <vt:lpwstr/>
      </vt:variant>
      <vt:variant>
        <vt:i4>3473466</vt:i4>
      </vt:variant>
      <vt:variant>
        <vt:i4>-1</vt:i4>
      </vt:variant>
      <vt:variant>
        <vt:i4>1087</vt:i4>
      </vt:variant>
      <vt:variant>
        <vt:i4>1</vt:i4>
      </vt:variant>
      <vt:variant>
        <vt:lpwstr>Schritt_3</vt:lpwstr>
      </vt:variant>
      <vt:variant>
        <vt:lpwstr/>
      </vt:variant>
      <vt:variant>
        <vt:i4>589851</vt:i4>
      </vt:variant>
      <vt:variant>
        <vt:i4>-1</vt:i4>
      </vt:variant>
      <vt:variant>
        <vt:i4>1090</vt:i4>
      </vt:variant>
      <vt:variant>
        <vt:i4>1</vt:i4>
      </vt:variant>
      <vt:variant>
        <vt:lpwstr>Trimethoprim</vt:lpwstr>
      </vt:variant>
      <vt:variant>
        <vt:lpwstr/>
      </vt:variant>
      <vt:variant>
        <vt:i4>7536650</vt:i4>
      </vt:variant>
      <vt:variant>
        <vt:i4>-1</vt:i4>
      </vt:variant>
      <vt:variant>
        <vt:i4>1091</vt:i4>
      </vt:variant>
      <vt:variant>
        <vt:i4>1</vt:i4>
      </vt:variant>
      <vt:variant>
        <vt:lpwstr>Sulfameth</vt:lpwstr>
      </vt:variant>
      <vt:variant>
        <vt:lpwstr/>
      </vt:variant>
      <vt:variant>
        <vt:i4>8323079</vt:i4>
      </vt:variant>
      <vt:variant>
        <vt:i4>-1</vt:i4>
      </vt:variant>
      <vt:variant>
        <vt:i4>1092</vt:i4>
      </vt:variant>
      <vt:variant>
        <vt:i4>1</vt:i4>
      </vt:variant>
      <vt:variant>
        <vt:lpwstr>Methothrexate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Deuber, P. Kaeser, J. Lipscher</dc:creator>
  <cp:keywords/>
  <dc:description/>
  <cp:lastModifiedBy>Roger Deuber</cp:lastModifiedBy>
  <cp:revision>3</cp:revision>
  <cp:lastPrinted>2007-05-20T13:21:00Z</cp:lastPrinted>
  <dcterms:created xsi:type="dcterms:W3CDTF">2021-02-25T15:20:00Z</dcterms:created>
  <dcterms:modified xsi:type="dcterms:W3CDTF">2021-02-25T15:22:00Z</dcterms:modified>
  <cp:category/>
</cp:coreProperties>
</file>