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82" w:rsidRDefault="00BD26A5">
      <w:r>
        <w:t>Theo Wirth</w:t>
      </w:r>
    </w:p>
    <w:p w:rsidR="00745582" w:rsidRDefault="00BD26A5">
      <w:r>
        <w:t>thwirth@cheironos.ch</w:t>
      </w:r>
    </w:p>
    <w:p w:rsidR="00745582" w:rsidRDefault="00BD26A5"/>
    <w:p w:rsidR="00745582" w:rsidRDefault="00BD26A5"/>
    <w:p w:rsidR="00745582" w:rsidRDefault="00BD26A5"/>
    <w:p w:rsidR="00745582" w:rsidRDefault="00BD26A5"/>
    <w:p w:rsidR="00745582" w:rsidRDefault="00BD26A5">
      <w:pPr>
        <w:rPr>
          <w:b/>
          <w:sz w:val="28"/>
          <w:szCs w:val="28"/>
          <w:u w:val="single"/>
        </w:rPr>
      </w:pPr>
      <w:r>
        <w:rPr>
          <w:b/>
          <w:sz w:val="28"/>
          <w:szCs w:val="28"/>
          <w:u w:val="single"/>
        </w:rPr>
        <w:t>Euklid-Lektüre als Übergangslektüre: Erfahrungsbericht</w:t>
      </w:r>
    </w:p>
    <w:p w:rsidR="00745582" w:rsidRDefault="00BD26A5"/>
    <w:p w:rsidR="00745582" w:rsidRDefault="00BD26A5"/>
    <w:p w:rsidR="00745582" w:rsidRDefault="00BD26A5">
      <w:r>
        <w:t>Liebe Benützerin, lieber Benützer</w:t>
      </w:r>
    </w:p>
    <w:p w:rsidR="00745582" w:rsidRDefault="00BD26A5"/>
    <w:p w:rsidR="00745582" w:rsidRDefault="00BD26A5">
      <w:r>
        <w:t xml:space="preserve">Was schon lange bekannt ist, kann ich nur bestätigen: Ein Ausschnitt aus Euklids </w:t>
      </w:r>
      <w:proofErr w:type="spellStart"/>
      <w:r>
        <w:t>Stoicheia</w:t>
      </w:r>
      <w:proofErr w:type="spellEnd"/>
      <w:r>
        <w:t xml:space="preserve"> als Übergangslektüre im Griechischunt</w:t>
      </w:r>
      <w:r>
        <w:t xml:space="preserve">erricht bewährt sich sehr! </w:t>
      </w:r>
    </w:p>
    <w:p w:rsidR="00745582" w:rsidRDefault="00BD26A5">
      <w:r>
        <w:t>Ich möchte hier einen Erfahrungsbericht vorlegen und zugleich die von mir verwendete Textfassung mit Kommentar, Wörterangaben und Skizzen zur Verfügung stellen.</w:t>
      </w:r>
    </w:p>
    <w:p w:rsidR="00745582" w:rsidRDefault="00BD26A5"/>
    <w:p w:rsidR="00745582" w:rsidRDefault="00BD26A5">
      <w:pPr>
        <w:rPr>
          <w:b/>
          <w:u w:val="single"/>
        </w:rPr>
      </w:pPr>
      <w:r>
        <w:rPr>
          <w:b/>
          <w:u w:val="single"/>
        </w:rPr>
        <w:t>Materialien:</w:t>
      </w:r>
    </w:p>
    <w:p w:rsidR="00745582" w:rsidRDefault="00BD26A5">
      <w:r>
        <w:t xml:space="preserve">Sie bestehen in einer </w:t>
      </w:r>
      <w:r>
        <w:rPr>
          <w:b/>
        </w:rPr>
        <w:t>Textauswahl mit Hilfen.</w:t>
      </w:r>
    </w:p>
    <w:p w:rsidR="00745582" w:rsidRDefault="00BD26A5">
      <w:pPr>
        <w:ind w:left="580"/>
      </w:pPr>
      <w:r>
        <w:t>Grundla</w:t>
      </w:r>
      <w:r>
        <w:t xml:space="preserve">ge: der Textauszug, den </w:t>
      </w:r>
      <w:proofErr w:type="spellStart"/>
      <w:r>
        <w:t>stud.phil.I</w:t>
      </w:r>
      <w:proofErr w:type="spellEnd"/>
      <w:r>
        <w:t xml:space="preserve"> et </w:t>
      </w:r>
      <w:proofErr w:type="spellStart"/>
      <w:r>
        <w:t>math</w:t>
      </w:r>
      <w:proofErr w:type="spellEnd"/>
      <w:r>
        <w:t>. Lucius Hartmann im Didaktikkurs des Unterzeichneten erarbeitete und ebenfalls hier zur Verfügung stellt: Texte mit Kommentar, Wörtern und Skizzen.</w:t>
      </w:r>
    </w:p>
    <w:p w:rsidR="00745582" w:rsidRDefault="00BD26A5">
      <w:r>
        <w:t>Inhalt der Auswahl:</w:t>
      </w:r>
    </w:p>
    <w:p w:rsidR="00745582" w:rsidRDefault="00BD26A5">
      <w:pPr>
        <w:ind w:left="280" w:hanging="280"/>
      </w:pPr>
      <w:r>
        <w:t xml:space="preserve">• </w:t>
      </w:r>
      <w:r>
        <w:tab/>
        <w:t>Einleitung</w:t>
      </w:r>
    </w:p>
    <w:p w:rsidR="00745582" w:rsidRDefault="00BD26A5">
      <w:pPr>
        <w:ind w:left="280" w:hanging="280"/>
      </w:pPr>
      <w:r>
        <w:t xml:space="preserve">• </w:t>
      </w:r>
      <w:r>
        <w:tab/>
        <w:t>Die Definitionen, Postulate</w:t>
      </w:r>
      <w:r>
        <w:t xml:space="preserve"> und Axiome</w:t>
      </w:r>
    </w:p>
    <w:p w:rsidR="00745582" w:rsidRDefault="00BD26A5">
      <w:pPr>
        <w:ind w:left="280" w:hanging="280"/>
      </w:pPr>
      <w:r>
        <w:t xml:space="preserve">• </w:t>
      </w:r>
      <w:r>
        <w:tab/>
        <w:t xml:space="preserve">Beweisschema anhand eines </w:t>
      </w:r>
      <w:proofErr w:type="spellStart"/>
      <w:r>
        <w:t>Problema</w:t>
      </w:r>
      <w:proofErr w:type="spellEnd"/>
      <w:r>
        <w:t xml:space="preserve">; ein weiteres </w:t>
      </w:r>
      <w:proofErr w:type="spellStart"/>
      <w:r>
        <w:t>Problema</w:t>
      </w:r>
      <w:proofErr w:type="spellEnd"/>
      <w:r>
        <w:t xml:space="preserve">, ein </w:t>
      </w:r>
      <w:proofErr w:type="spellStart"/>
      <w:r>
        <w:t>Theorema</w:t>
      </w:r>
      <w:proofErr w:type="spellEnd"/>
    </w:p>
    <w:p w:rsidR="00745582" w:rsidRDefault="00BD26A5">
      <w:pPr>
        <w:ind w:left="280" w:hanging="280"/>
      </w:pPr>
      <w:r>
        <w:t xml:space="preserve">• </w:t>
      </w:r>
      <w:r>
        <w:tab/>
        <w:t>Satz von Pythagoras (</w:t>
      </w:r>
      <w:proofErr w:type="spellStart"/>
      <w:r>
        <w:t>Theorema</w:t>
      </w:r>
      <w:proofErr w:type="spellEnd"/>
      <w:r>
        <w:t>).</w:t>
      </w:r>
    </w:p>
    <w:p w:rsidR="00745582" w:rsidRDefault="00BD26A5">
      <w:pPr>
        <w:ind w:left="280" w:hanging="280"/>
      </w:pPr>
      <w:r>
        <w:t xml:space="preserve">• </w:t>
      </w:r>
      <w:r>
        <w:tab/>
        <w:t>Kommentar, Wörterangaben und Skizzen</w:t>
      </w:r>
    </w:p>
    <w:p w:rsidR="00745582" w:rsidRDefault="00BD26A5">
      <w:r>
        <w:t xml:space="preserve">Änderungen gegenüber dem Textauszug von L. Hartmann: </w:t>
      </w:r>
      <w:r>
        <w:br/>
        <w:t>Ergänzungen, Parallelisierung von Text u</w:t>
      </w:r>
      <w:r>
        <w:t>nd Kommentar, Abstimmung der Wörter auf das Lehrbuch (</w:t>
      </w:r>
      <w:proofErr w:type="spellStart"/>
      <w:r>
        <w:t>Kantharos</w:t>
      </w:r>
      <w:proofErr w:type="spellEnd"/>
      <w:r>
        <w:t xml:space="preserve"> Lektion 1 - 45) und Aufteilung in Lernwörter und Nichtlernwörter.</w:t>
      </w:r>
    </w:p>
    <w:p w:rsidR="00745582" w:rsidRDefault="00BD26A5">
      <w:pPr>
        <w:rPr>
          <w:b/>
          <w:sz w:val="12"/>
          <w:szCs w:val="12"/>
        </w:rPr>
      </w:pPr>
    </w:p>
    <w:p w:rsidR="00745582" w:rsidRDefault="00BD26A5">
      <w:proofErr w:type="spellStart"/>
      <w:r>
        <w:t>Ausserdem</w:t>
      </w:r>
      <w:proofErr w:type="spellEnd"/>
      <w:r>
        <w:t xml:space="preserve"> kann im </w:t>
      </w:r>
      <w:r>
        <w:rPr>
          <w:b/>
        </w:rPr>
        <w:t>Internet ein animierter Nachvollzug von Euklids Beweis des Satzes des Pythagoras</w:t>
      </w:r>
      <w:r>
        <w:t xml:space="preserve"> eingesehen werden (in Java</w:t>
      </w:r>
      <w:r>
        <w:t xml:space="preserve">): </w:t>
      </w:r>
      <w:r>
        <w:tab/>
        <w:t>&lt;http://www.math.ubc.ca/~morey/java/pyth/&gt;.</w:t>
      </w:r>
    </w:p>
    <w:p w:rsidR="00745582" w:rsidRDefault="00BD26A5">
      <w:r>
        <w:t>(Der Nachvollzug arbeitet mit Drehung der Teildreiecke, die sich bei Euklid so nicht findet).</w:t>
      </w:r>
    </w:p>
    <w:p w:rsidR="00745582" w:rsidRDefault="00BD26A5">
      <w:r>
        <w:t>Allerdings: Wenn die Schüler bei der Lektüre textparallel die Skizze nachkonstruieren, braucht es diese Visualisie</w:t>
      </w:r>
      <w:r>
        <w:t>rung gar nicht mehr.</w:t>
      </w:r>
    </w:p>
    <w:p w:rsidR="00745582" w:rsidRDefault="00BD26A5"/>
    <w:p w:rsidR="00745582" w:rsidRDefault="00BD26A5">
      <w:pPr>
        <w:rPr>
          <w:b/>
          <w:u w:val="single"/>
        </w:rPr>
      </w:pPr>
      <w:r>
        <w:rPr>
          <w:b/>
          <w:u w:val="single"/>
        </w:rPr>
        <w:t xml:space="preserve">Situation der Lerngruppe: </w:t>
      </w:r>
    </w:p>
    <w:p w:rsidR="00745582" w:rsidRDefault="00BD26A5">
      <w:pPr>
        <w:tabs>
          <w:tab w:val="left" w:pos="1980"/>
          <w:tab w:val="left" w:pos="2220"/>
        </w:tabs>
      </w:pPr>
      <w:r>
        <w:t>Vorangegangen:</w:t>
      </w:r>
      <w:r>
        <w:tab/>
        <w:t>-</w:t>
      </w:r>
      <w:r>
        <w:tab/>
        <w:t xml:space="preserve">Lehrbuch </w:t>
      </w:r>
      <w:proofErr w:type="spellStart"/>
      <w:r>
        <w:t>Kantharos</w:t>
      </w:r>
      <w:proofErr w:type="spellEnd"/>
      <w:r>
        <w:t xml:space="preserve"> bis Lektion 45,</w:t>
      </w:r>
    </w:p>
    <w:p w:rsidR="00745582" w:rsidRDefault="00BD26A5">
      <w:pPr>
        <w:tabs>
          <w:tab w:val="left" w:pos="1980"/>
          <w:tab w:val="left" w:pos="2220"/>
        </w:tabs>
      </w:pPr>
      <w:r>
        <w:tab/>
        <w:t>-</w:t>
      </w:r>
      <w:r>
        <w:tab/>
        <w:t xml:space="preserve">Erste kurze Übergangslektüre: aus </w:t>
      </w:r>
      <w:proofErr w:type="spellStart"/>
      <w:r>
        <w:t>Xenophons</w:t>
      </w:r>
      <w:proofErr w:type="spellEnd"/>
      <w:r>
        <w:t xml:space="preserve"> Anabasis (auf </w:t>
      </w:r>
      <w:r>
        <w:br/>
      </w:r>
      <w:r>
        <w:tab/>
      </w:r>
      <w:r>
        <w:tab/>
        <w:t>der Grundlage der Übersetzungslektüre der Bücher 1 - 5).</w:t>
      </w:r>
    </w:p>
    <w:p w:rsidR="00745582" w:rsidRDefault="00BD26A5"/>
    <w:p w:rsidR="00745582" w:rsidRDefault="00BD26A5">
      <w:pPr>
        <w:rPr>
          <w:b/>
          <w:u w:val="single"/>
        </w:rPr>
      </w:pPr>
      <w:r>
        <w:rPr>
          <w:b/>
          <w:u w:val="single"/>
        </w:rPr>
        <w:t>Erfahrungen:</w:t>
      </w:r>
    </w:p>
    <w:p w:rsidR="00745582" w:rsidRDefault="00BD26A5">
      <w:pPr>
        <w:rPr>
          <w:b/>
          <w:sz w:val="12"/>
          <w:szCs w:val="12"/>
        </w:rPr>
      </w:pPr>
    </w:p>
    <w:p w:rsidR="00745582" w:rsidRDefault="00BD26A5">
      <w:r>
        <w:rPr>
          <w:b/>
        </w:rPr>
        <w:t>Zeitbedarf für Lekt</w:t>
      </w:r>
      <w:r>
        <w:rPr>
          <w:b/>
        </w:rPr>
        <w:t>üre</w:t>
      </w:r>
      <w:r>
        <w:t xml:space="preserve"> (der vollständigen Textauswahl), </w:t>
      </w:r>
      <w:r>
        <w:rPr>
          <w:b/>
        </w:rPr>
        <w:t>Besprechung und Interpretation:</w:t>
      </w:r>
      <w:r>
        <w:t xml:space="preserve"> 15 Lektionen à 45 Minuten, zusätzlich eine schriftliche Arbeit.</w:t>
      </w:r>
    </w:p>
    <w:p w:rsidR="00745582" w:rsidRDefault="00BD26A5">
      <w:r>
        <w:t>Die Schülerinnen und Schüler lesen sich sehr rasch ein; wesentlich ist für das Sachverständnis der textparallele Nachvollzu</w:t>
      </w:r>
      <w:r>
        <w:t>g der Skizzen.</w:t>
      </w:r>
    </w:p>
    <w:p w:rsidR="00745582" w:rsidRDefault="00BD26A5">
      <w:pPr>
        <w:rPr>
          <w:b/>
        </w:rPr>
      </w:pPr>
    </w:p>
    <w:p w:rsidR="00745582" w:rsidRDefault="00BD26A5">
      <w:r>
        <w:rPr>
          <w:b/>
        </w:rPr>
        <w:t>Gewählte Arbeitsformen:</w:t>
      </w:r>
    </w:p>
    <w:p w:rsidR="00745582" w:rsidRDefault="00BD26A5">
      <w:pPr>
        <w:ind w:left="300" w:hanging="300"/>
      </w:pPr>
      <w:r>
        <w:t>-</w:t>
      </w:r>
      <w:r>
        <w:tab/>
        <w:t>Frontalunterricht für Einleitung und ersten Text (</w:t>
      </w:r>
      <w:proofErr w:type="spellStart"/>
      <w:r>
        <w:t>Proklos</w:t>
      </w:r>
      <w:proofErr w:type="spellEnd"/>
      <w:r>
        <w:t xml:space="preserve"> zu Euklid),</w:t>
      </w:r>
    </w:p>
    <w:p w:rsidR="00745582" w:rsidRDefault="00BD26A5">
      <w:pPr>
        <w:ind w:left="300" w:hanging="300"/>
      </w:pPr>
      <w:r>
        <w:t>-</w:t>
      </w:r>
      <w:r>
        <w:tab/>
      </w:r>
      <w:proofErr w:type="spellStart"/>
      <w:r>
        <w:t>v.a</w:t>
      </w:r>
      <w:proofErr w:type="spellEnd"/>
      <w:r>
        <w:t>. Partnerarbeit ab Definitionen,</w:t>
      </w:r>
    </w:p>
    <w:p w:rsidR="00745582" w:rsidRDefault="00BD26A5">
      <w:pPr>
        <w:ind w:left="300" w:hanging="300"/>
      </w:pPr>
      <w:r>
        <w:t>-</w:t>
      </w:r>
      <w:r>
        <w:tab/>
        <w:t>Einzelarbeit dazwischen (</w:t>
      </w:r>
      <w:proofErr w:type="spellStart"/>
      <w:r>
        <w:t>Problema</w:t>
      </w:r>
      <w:proofErr w:type="spellEnd"/>
      <w:r>
        <w:t xml:space="preserve"> 1gamma).</w:t>
      </w:r>
    </w:p>
    <w:p w:rsidR="00745582" w:rsidRDefault="00BD26A5">
      <w:pPr>
        <w:rPr>
          <w:b/>
          <w:szCs w:val="24"/>
        </w:rPr>
      </w:pPr>
    </w:p>
    <w:p w:rsidR="00745582" w:rsidRDefault="00BD26A5">
      <w:pPr>
        <w:ind w:left="300" w:hanging="300"/>
        <w:rPr>
          <w:b/>
        </w:rPr>
      </w:pPr>
      <w:r>
        <w:rPr>
          <w:b/>
        </w:rPr>
        <w:t>Wichtige Ziele lassen sich erreichen:</w:t>
      </w:r>
    </w:p>
    <w:p w:rsidR="00745582" w:rsidRDefault="00BD26A5">
      <w:r>
        <w:t>Die auf Seite 4 genann</w:t>
      </w:r>
      <w:r>
        <w:t>ten "Begründungen" können als Ziele voll erreicht und einsichtig gemacht werden. Es gibt im Griechischen wohl wenige so schlagende Belege für die direkte Kontinuität seit dem Altertum bis heute wie hier in der Geometrie, und das ist für alle Beteiligten ei</w:t>
      </w:r>
      <w:r>
        <w:t xml:space="preserve">ndrücklich (sie finden ihr eigenes Tun wieder!) – ganz besonders in der Terminologie, aber auch in der Art des wissenschaftlichen Vorgehens: </w:t>
      </w:r>
    </w:p>
    <w:p w:rsidR="00745582" w:rsidRDefault="00BD26A5">
      <w:pPr>
        <w:rPr>
          <w:b/>
          <w:sz w:val="12"/>
          <w:szCs w:val="12"/>
        </w:rPr>
      </w:pPr>
    </w:p>
    <w:p w:rsidR="00745582" w:rsidRDefault="00BD26A5">
      <w:pPr>
        <w:ind w:left="240" w:hanging="240"/>
      </w:pPr>
      <w:r>
        <w:t>a) Euklid legt zuerst die Grundlagen fest:</w:t>
      </w:r>
    </w:p>
    <w:p w:rsidR="00745582" w:rsidRDefault="00BD26A5">
      <w:pPr>
        <w:ind w:left="240" w:hanging="240"/>
      </w:pPr>
      <w:r>
        <w:t>-</w:t>
      </w:r>
      <w:r>
        <w:tab/>
        <w:t>Die Fachbegriffe werden definiert (Definitionen),</w:t>
      </w:r>
    </w:p>
    <w:p w:rsidR="00745582" w:rsidRDefault="00BD26A5">
      <w:pPr>
        <w:ind w:left="240" w:hanging="240"/>
      </w:pPr>
      <w:r>
        <w:t>-</w:t>
      </w:r>
      <w:r>
        <w:tab/>
        <w:t>die Rahmenbeding</w:t>
      </w:r>
      <w:r>
        <w:t>ungen für das Fachgebiet werden offen gelegt (Postulate),</w:t>
      </w:r>
    </w:p>
    <w:p w:rsidR="00745582" w:rsidRDefault="00BD26A5">
      <w:pPr>
        <w:ind w:left="240" w:hanging="240"/>
      </w:pPr>
      <w:r>
        <w:t>-</w:t>
      </w:r>
      <w:r>
        <w:tab/>
        <w:t xml:space="preserve">die </w:t>
      </w:r>
      <w:proofErr w:type="spellStart"/>
      <w:r>
        <w:t>allg.-logischen</w:t>
      </w:r>
      <w:proofErr w:type="spellEnd"/>
      <w:r>
        <w:t xml:space="preserve"> Gesetze werden genannt, die benützt werden (</w:t>
      </w:r>
      <w:proofErr w:type="spellStart"/>
      <w:r>
        <w:rPr>
          <w:rFonts w:ascii="Xanthippe" w:hAnsi="Xanthippe"/>
        </w:rPr>
        <w:t>koina</w:t>
      </w:r>
      <w:proofErr w:type="spellEnd"/>
      <w:r>
        <w:rPr>
          <w:rFonts w:ascii="Xanthippe" w:hAnsi="Xanthippe"/>
        </w:rPr>
        <w:t>‹ ¶</w:t>
      </w:r>
      <w:proofErr w:type="spellStart"/>
      <w:r>
        <w:rPr>
          <w:rFonts w:ascii="Xanthippe" w:hAnsi="Xanthippe"/>
        </w:rPr>
        <w:t>nnoiai</w:t>
      </w:r>
      <w:proofErr w:type="spellEnd"/>
      <w:r>
        <w:t xml:space="preserve">! </w:t>
      </w:r>
      <w:r>
        <w:br/>
        <w:t>Ist klarer als der Ausdruck "Axiome").</w:t>
      </w:r>
    </w:p>
    <w:p w:rsidR="00745582" w:rsidRDefault="00BD26A5">
      <w:pPr>
        <w:rPr>
          <w:b/>
          <w:sz w:val="12"/>
          <w:szCs w:val="12"/>
        </w:rPr>
      </w:pPr>
    </w:p>
    <w:p w:rsidR="00745582" w:rsidRDefault="00BD26A5">
      <w:r>
        <w:t>b) Aber unbedingt zu beachten ist, dass Euklid eine Abgrenzung mit ausspric</w:t>
      </w:r>
      <w:r>
        <w:t xml:space="preserve">ht: Ausgeschlossen ist die sphärische Geometrie und das Unendliche als Problem. Damit kann den Schülern gezeigt werde, dass jede Wissenschaft nur einen Teil der Wirklichkeit behandelt und keine umfassenden Aussagen machen kann; hier kann etwas in Richtung </w:t>
      </w:r>
      <w:r>
        <w:t>Wissenschaftstheorie angedeutet werden.</w:t>
      </w:r>
    </w:p>
    <w:p w:rsidR="00745582" w:rsidRDefault="00BD26A5">
      <w:pPr>
        <w:rPr>
          <w:b/>
          <w:sz w:val="12"/>
          <w:szCs w:val="12"/>
        </w:rPr>
      </w:pPr>
    </w:p>
    <w:p w:rsidR="00745582" w:rsidRDefault="00BD26A5">
      <w:r>
        <w:t>c) Das in a) skizzierte wissenschaftliche Vorgehen ist ja längst vor Euklid geschaffen worden; aber wohl durch ihn ist es zum Gemeingut der Gebildeten geworden und hat auch auf ganz anderen Gebieten erstaunlich gewi</w:t>
      </w:r>
      <w:r>
        <w:t xml:space="preserve">rkt: Theo </w:t>
      </w:r>
      <w:proofErr w:type="spellStart"/>
      <w:r>
        <w:t>Kobusch</w:t>
      </w:r>
      <w:proofErr w:type="spellEnd"/>
      <w:r>
        <w:t xml:space="preserve"> hat in seinem Buch "Die Entdeckung der Person", Darmstadt 1997</w:t>
      </w:r>
      <w:r>
        <w:rPr>
          <w:position w:val="6"/>
          <w:sz w:val="18"/>
          <w:szCs w:val="18"/>
        </w:rPr>
        <w:t>2</w:t>
      </w:r>
      <w:r>
        <w:t>, S. 105 f. dargestellt, "dass...die amerikanische Unabhängigkeitserklärung die Menschenrechte als jene obersten selbstevidenten Prinzipien begreift, von denen alles weitere W</w:t>
      </w:r>
      <w:r>
        <w:t>issen abhängt." ... "Die Väter der Revolution (</w:t>
      </w:r>
      <w:proofErr w:type="spellStart"/>
      <w:r>
        <w:t>schliessen</w:t>
      </w:r>
      <w:proofErr w:type="spellEnd"/>
      <w:r>
        <w:t xml:space="preserve"> sich) mit ihrer These vom intuitiven Erkennen der </w:t>
      </w:r>
      <w:proofErr w:type="spellStart"/>
      <w:r>
        <w:t>unveräusserlichen</w:t>
      </w:r>
      <w:proofErr w:type="spellEnd"/>
      <w:r>
        <w:t xml:space="preserve"> Menschenrechte insbesondere der </w:t>
      </w:r>
      <w:proofErr w:type="spellStart"/>
      <w:r>
        <w:t>Locke'schen</w:t>
      </w:r>
      <w:proofErr w:type="spellEnd"/>
      <w:r>
        <w:t xml:space="preserve"> These an, nach der die Selbstevidenz der Axiome des Naturgesetzes analog zur Selbstevi</w:t>
      </w:r>
      <w:r>
        <w:t>denz mathematischer Axiome aufzufassen ist. ... Die amerikanische Revolution hat durch die Proklamierung der Menschenrechte ein für alles Wissen um den Menschen und seine Welt neues Fundament geschaffen."</w:t>
      </w:r>
    </w:p>
    <w:p w:rsidR="00745582" w:rsidRDefault="00BD26A5"/>
    <w:p w:rsidR="00745582" w:rsidRDefault="00BD26A5">
      <w:pPr>
        <w:rPr>
          <w:b/>
        </w:rPr>
      </w:pPr>
      <w:r>
        <w:rPr>
          <w:b/>
        </w:rPr>
        <w:t xml:space="preserve">Reaktion der Schüler auf die Euklid-Lektüre: </w:t>
      </w:r>
    </w:p>
    <w:p w:rsidR="00745582" w:rsidRDefault="00BD26A5">
      <w:r>
        <w:t>sehr</w:t>
      </w:r>
      <w:r>
        <w:t xml:space="preserve"> positiv!</w:t>
      </w:r>
    </w:p>
    <w:p w:rsidR="00745582" w:rsidRDefault="00BD26A5">
      <w:r>
        <w:tab/>
      </w:r>
      <w:r>
        <w:tab/>
      </w:r>
      <w:r>
        <w:tab/>
      </w:r>
      <w:r>
        <w:tab/>
      </w:r>
      <w:r>
        <w:tab/>
      </w:r>
      <w:r>
        <w:tab/>
      </w:r>
      <w:r>
        <w:tab/>
      </w:r>
      <w:r>
        <w:tab/>
      </w:r>
      <w:r>
        <w:tab/>
      </w:r>
      <w:r>
        <w:tab/>
        <w:t>Theo Wirth</w:t>
      </w:r>
    </w:p>
    <w:sectPr w:rsidR="00745582">
      <w:type w:val="continuous"/>
      <w:pgSz w:w="11900" w:h="16840"/>
      <w:pgMar w:top="1702" w:right="1416" w:bottom="1702" w:left="1416" w:header="1077" w:footer="1077" w:gutter="0"/>
      <w:pgNumType w:start="1"/>
      <w:cols w:space="708"/>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Xanthippe">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745582"/>
    <w:rsid w:val="00BD26A5"/>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Helvetica" w:hAnsi="Helvetica"/>
      <w:sz w:val="24"/>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Macintosh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Theo Wirth</vt:lpstr>
    </vt:vector>
  </TitlesOfParts>
  <Company>cheironos</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Wirth</dc:title>
  <dc:subject/>
  <dc:creator>Theo Wirth</dc:creator>
  <cp:keywords/>
  <cp:lastModifiedBy>Theo Wirth</cp:lastModifiedBy>
  <cp:revision>2</cp:revision>
  <dcterms:created xsi:type="dcterms:W3CDTF">2009-09-19T19:21:00Z</dcterms:created>
  <dcterms:modified xsi:type="dcterms:W3CDTF">2009-09-19T19:21:00Z</dcterms:modified>
</cp:coreProperties>
</file>