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df" ContentType="application/pdf"/>
  <Override PartName="/word/footer2.xml" ContentType="application/vnd.openxmlformats-officedocument.wordprocessingml.footer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74DB5" w:rsidRPr="005C354F" w:rsidRDefault="004F49BF" w:rsidP="00E74DB5">
      <w:pPr>
        <w:pStyle w:val="berschrift1"/>
        <w:jc w:val="center"/>
        <w:rPr>
          <w:b/>
        </w:rPr>
      </w:pPr>
      <w:r w:rsidRPr="005C354F">
        <w:rPr>
          <w:b/>
        </w:rPr>
        <w:t>Kelten: Heiligtümer und Menschenopfer</w:t>
      </w:r>
    </w:p>
    <w:p w:rsidR="00E74DB5" w:rsidRPr="005C354F" w:rsidRDefault="004F49BF" w:rsidP="00E74DB5"/>
    <w:p w:rsidR="00E74DB5" w:rsidRPr="005C354F" w:rsidRDefault="004F49BF" w:rsidP="00E74DB5"/>
    <w:p w:rsidR="00E74DB5" w:rsidRDefault="004F49BF" w:rsidP="00E74DB5">
      <w:pPr>
        <w:pStyle w:val="berschrift1"/>
        <w:jc w:val="center"/>
      </w:pPr>
      <w:r>
        <w:rPr>
          <w:noProof/>
          <w:lang w:val="de-DE"/>
        </w:rPr>
        <w:drawing>
          <wp:inline distT="0" distB="0" distL="0" distR="0">
            <wp:extent cx="4562475" cy="6957060"/>
            <wp:effectExtent l="25400" t="0" r="9525" b="0"/>
            <wp:docPr id="1" name="Bild 1" descr="Helvetierhlgtum (NZ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vetierhlgtum (NZZ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B5" w:rsidRPr="00900A78" w:rsidRDefault="004F49BF" w:rsidP="00E74DB5">
      <w:pPr>
        <w:pStyle w:val="berschrift1"/>
      </w:pPr>
      <w:r w:rsidRPr="00900A78">
        <w:br w:type="page"/>
        <w:t>1. Heiligtümer</w:t>
      </w:r>
    </w:p>
    <w:p w:rsidR="00E74DB5" w:rsidRPr="00E65A4B" w:rsidRDefault="004F49BF" w:rsidP="00E74DB5">
      <w:r w:rsidRPr="00900A78">
        <w:rPr>
          <w:b/>
        </w:rPr>
        <w:t>Gournay-sur-Aronde (F)</w:t>
      </w:r>
      <w:r w:rsidRPr="00900A78">
        <w:rPr>
          <w:b/>
        </w:rPr>
        <w:tab/>
      </w:r>
      <w:r w:rsidRPr="00E65A4B">
        <w:t>(KiM 121; ReKe 29; ReKe 30)</w:t>
      </w:r>
    </w:p>
    <w:p w:rsidR="00E74DB5" w:rsidRPr="00900A78" w:rsidRDefault="004F49BF" w:rsidP="00E74DB5">
      <w:pPr>
        <w:rPr>
          <w:b/>
        </w:rPr>
      </w:pPr>
    </w:p>
    <w:p w:rsidR="00E74DB5" w:rsidRDefault="004F49BF" w:rsidP="00E74DB5">
      <w:pPr>
        <w:pStyle w:val="Kopfzeile"/>
        <w:tabs>
          <w:tab w:val="clear" w:pos="4536"/>
          <w:tab w:val="clear" w:pos="9072"/>
          <w:tab w:val="left" w:pos="1792"/>
        </w:tabs>
      </w:pPr>
      <w:r>
        <w:rPr>
          <w:noProof/>
        </w:rPr>
        <w:drawing>
          <wp:inline distT="0" distB="0" distL="0" distR="0">
            <wp:extent cx="4543425" cy="3007360"/>
            <wp:effectExtent l="25400" t="0" r="317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43425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B5" w:rsidRDefault="004F49BF"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65405</wp:posOffset>
            </wp:positionV>
            <wp:extent cx="3200400" cy="2682240"/>
            <wp:effectExtent l="25400" t="0" r="0" b="0"/>
            <wp:wrapNone/>
            <wp:docPr id="12" name="Bild 2" descr="Gourn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urn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10000" contrast="4000"/>
                    </a:blip>
                    <a:srcRect b="1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>
      <w:pPr>
        <w:tabs>
          <w:tab w:val="left" w:pos="5538"/>
        </w:tabs>
      </w:pPr>
      <w:r>
        <w:tab/>
      </w:r>
    </w:p>
    <w:p w:rsidR="00E74DB5" w:rsidRDefault="004F49BF">
      <w:pPr>
        <w:tabs>
          <w:tab w:val="left" w:pos="5538"/>
        </w:tabs>
      </w:pPr>
    </w:p>
    <w:p w:rsidR="00E74DB5" w:rsidRDefault="004F49BF">
      <w:pPr>
        <w:tabs>
          <w:tab w:val="left" w:pos="5538"/>
        </w:tabs>
      </w:pPr>
    </w:p>
    <w:p w:rsidR="00E74DB5" w:rsidRDefault="004F49BF">
      <w:pPr>
        <w:tabs>
          <w:tab w:val="left" w:pos="5538"/>
        </w:tabs>
      </w:pPr>
    </w:p>
    <w:p w:rsidR="00E74DB5" w:rsidRDefault="004F49BF">
      <w:pPr>
        <w:tabs>
          <w:tab w:val="left" w:pos="5538"/>
        </w:tabs>
      </w:pPr>
    </w:p>
    <w:p w:rsidR="00E74DB5" w:rsidRDefault="004F49BF"/>
    <w:p w:rsidR="00E74DB5" w:rsidRDefault="004F49BF"/>
    <w:p w:rsidR="00E74DB5" w:rsidRDefault="004F49BF"/>
    <w:p w:rsidR="00E74DB5" w:rsidRDefault="004F49BF">
      <w:pPr>
        <w:tabs>
          <w:tab w:val="left" w:pos="6840"/>
        </w:tabs>
      </w:pPr>
      <w:r>
        <w:tab/>
      </w:r>
    </w:p>
    <w:p w:rsidR="00E74DB5" w:rsidRDefault="004F49BF"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10160</wp:posOffset>
            </wp:positionV>
            <wp:extent cx="5749925" cy="2409190"/>
            <wp:effectExtent l="25400" t="0" r="0" b="0"/>
            <wp:wrapNone/>
            <wp:docPr id="10" name="Bild 3" descr="Gourn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urn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lum bright="-8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>
      <w:r>
        <w:br w:type="page"/>
      </w:r>
    </w:p>
    <w:p w:rsidR="00E74DB5" w:rsidRPr="00900A78" w:rsidRDefault="004F49BF" w:rsidP="00E74DB5">
      <w:pPr>
        <w:pStyle w:val="berschrift1"/>
      </w:pPr>
      <w:r w:rsidRPr="00900A78">
        <w:t>2. Menschenopfer</w:t>
      </w:r>
    </w:p>
    <w:p w:rsidR="00E74DB5" w:rsidRPr="00900A78" w:rsidRDefault="004F49BF" w:rsidP="00E74DB5">
      <w:r w:rsidRPr="00900A78">
        <w:t>Schädelkult</w:t>
      </w:r>
    </w:p>
    <w:p w:rsidR="00E74DB5" w:rsidRDefault="004F49BF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48260</wp:posOffset>
            </wp:positionV>
            <wp:extent cx="1828800" cy="1770380"/>
            <wp:effectExtent l="25400" t="0" r="0" b="0"/>
            <wp:wrapNone/>
            <wp:docPr id="11" name="Bild 11" descr="dumnorix mit Kopf (ZdK 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umnorix mit Kopf (ZdK 70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B5" w:rsidRDefault="004F49BF"/>
    <w:p w:rsidR="00E74DB5" w:rsidRDefault="004F49BF">
      <w:r>
        <w:rPr>
          <w:lang w:val="de-DE"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8" type="#_x0000_t202" style="position:absolute;margin-left:185.15pt;margin-top:3.2pt;width:4in;height:105pt;z-index:251656704" filled="f" stroked="f">
            <v:textbox style="mso-next-textbox:#_x0000_s1038">
              <w:txbxContent>
                <w:p w:rsidR="00E74DB5" w:rsidRPr="00900A78" w:rsidRDefault="004F49BF">
                  <w:pPr>
                    <w:rPr>
                      <w:b/>
                    </w:rPr>
                  </w:pPr>
                  <w:r w:rsidRPr="00900A78">
                    <w:rPr>
                      <w:b/>
                    </w:rPr>
                    <w:t>Münze der Dumnorix</w:t>
                  </w:r>
                </w:p>
                <w:p w:rsidR="00E74DB5" w:rsidRDefault="004F49BF">
                  <w:r>
                    <w:t>Er ist als Krieger dargestellt (Rüstung und Schwert), in der Rechten hält er ei</w:t>
                  </w:r>
                  <w:r>
                    <w:t>nen erlegten Eber und die Carnyx, in der Linken (wohl) den abgeschlagenen Schädel eines Feindes.</w:t>
                  </w:r>
                </w:p>
                <w:p w:rsidR="00E74DB5" w:rsidRDefault="004F49BF">
                  <w:r>
                    <w:t>(S. James, Das Zeitalter der Kelten, Düsseldorf 1996, 70)</w:t>
                  </w:r>
                </w:p>
              </w:txbxContent>
            </v:textbox>
          </v:shape>
        </w:pict>
      </w:r>
    </w:p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147320</wp:posOffset>
            </wp:positionV>
            <wp:extent cx="2338705" cy="1482090"/>
            <wp:effectExtent l="25400" t="0" r="0" b="0"/>
            <wp:wrapNone/>
            <wp:docPr id="19" name="Bild 19" descr="Schädel mit Löchern (#EF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hädel mit Löchern (#EF1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B5" w:rsidRDefault="004F49BF"/>
    <w:p w:rsidR="00E74DB5" w:rsidRDefault="004F49BF">
      <w:r>
        <w:rPr>
          <w:lang w:val="de-DE" w:eastAsia="de-DE"/>
        </w:rPr>
        <w:pict>
          <v:shape id="_x0000_s1039" type="#_x0000_t202" style="position:absolute;margin-left:185.15pt;margin-top:2.85pt;width:4in;height:98.15pt;z-index:251657728" filled="f" stroked="f">
            <v:textbox>
              <w:txbxContent>
                <w:p w:rsidR="00E74DB5" w:rsidRPr="00900A78" w:rsidRDefault="004F49BF">
                  <w:pPr>
                    <w:rPr>
                      <w:b/>
                    </w:rPr>
                  </w:pPr>
                  <w:r w:rsidRPr="00900A78">
                    <w:rPr>
                      <w:b/>
                    </w:rPr>
                    <w:t>Menschliche Schädeldecke</w:t>
                  </w:r>
                </w:p>
                <w:p w:rsidR="00E74DB5" w:rsidRDefault="004F49BF">
                  <w:r>
                    <w:t>Fundort: Roissy-en-France (F)</w:t>
                  </w:r>
                </w:p>
                <w:p w:rsidR="00E74DB5" w:rsidRDefault="004F49BF">
                  <w:r>
                    <w:t>Die Fragmente einer Schädeldecke weisen Spure</w:t>
                  </w:r>
                  <w:r>
                    <w:t>n von Gewaltanwendung und künstliche Durchbohrungen auf. Sie wurden wohl an einen Pfosten genagelt.</w:t>
                  </w:r>
                </w:p>
                <w:p w:rsidR="00E74DB5" w:rsidRDefault="004F49BF">
                  <w:r>
                    <w:t>(ReKe 149)</w:t>
                  </w:r>
                </w:p>
                <w:p w:rsidR="00E74DB5" w:rsidRDefault="004F49BF"/>
              </w:txbxContent>
            </v:textbox>
          </v:shape>
        </w:pict>
      </w:r>
    </w:p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86995</wp:posOffset>
            </wp:positionV>
            <wp:extent cx="1647825" cy="1828800"/>
            <wp:effectExtent l="25400" t="0" r="3175" b="0"/>
            <wp:wrapNone/>
            <wp:docPr id="9" name="Bild 6" descr="Schädelmaske (ReKe 1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ädelmaske (ReKe 14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B5" w:rsidRDefault="004F49BF">
      <w:r>
        <w:rPr>
          <w:lang w:val="de-DE" w:eastAsia="de-DE"/>
        </w:rPr>
        <w:pict>
          <v:shape id="_x0000_s1040" type="#_x0000_t202" style="position:absolute;margin-left:140.15pt;margin-top:4.7pt;width:324pt;height:98.15pt;z-index:251658752" filled="f" stroked="f">
            <v:textbox>
              <w:txbxContent>
                <w:p w:rsidR="00E74DB5" w:rsidRPr="00900A78" w:rsidRDefault="004F49BF">
                  <w:pPr>
                    <w:rPr>
                      <w:b/>
                    </w:rPr>
                  </w:pPr>
                  <w:r w:rsidRPr="00900A78">
                    <w:rPr>
                      <w:b/>
                    </w:rPr>
                    <w:t>Schädelmaske</w:t>
                  </w:r>
                </w:p>
                <w:p w:rsidR="00E74DB5" w:rsidRDefault="004F49BF">
                  <w:r>
                    <w:t>Fundort: Montmartin (F)</w:t>
                  </w:r>
                </w:p>
                <w:p w:rsidR="00E74DB5" w:rsidRDefault="004F49BF">
                  <w:r>
                    <w:t>Dieser Schädel schmückte ursprünglich die Einfriedung des Heiligtums von Montmartin. Um ihn besser befesti</w:t>
                  </w:r>
                  <w:r>
                    <w:t>gen zu können (?), wurde der hintere Teil des Schädels abgeschlagen.</w:t>
                  </w:r>
                </w:p>
                <w:p w:rsidR="00E74DB5" w:rsidRDefault="004F49BF">
                  <w:r>
                    <w:t>(ReKe 149)</w:t>
                  </w:r>
                </w:p>
              </w:txbxContent>
            </v:textbox>
          </v:shape>
        </w:pict>
      </w:r>
    </w:p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 w:rsidP="00E74DB5">
      <w:pPr>
        <w:ind w:left="-284"/>
      </w:pPr>
      <w:r>
        <w:rPr>
          <w:lang w:val="de-DE" w:eastAsia="de-DE"/>
        </w:rPr>
        <w:pict>
          <v:shape id="_x0000_s1042" type="#_x0000_t202" style="position:absolute;left:0;text-align:left;margin-left:140.15pt;margin-top:140.05pt;width:243pt;height:82.8pt;z-index:251660800" filled="f" stroked="f">
            <v:textbox style="mso-next-textbox:#_x0000_s1042">
              <w:txbxContent>
                <w:p w:rsidR="00E74DB5" w:rsidRPr="00900A78" w:rsidRDefault="004F49BF">
                  <w:pPr>
                    <w:rPr>
                      <w:b/>
                    </w:rPr>
                  </w:pPr>
                  <w:r w:rsidRPr="00900A78">
                    <w:rPr>
                      <w:b/>
                    </w:rPr>
                    <w:t>D</w:t>
                  </w:r>
                  <w:r w:rsidRPr="00900A78">
                    <w:rPr>
                      <w:b/>
                    </w:rPr>
                    <w:t>arstellung abgeschlagener Köpfe</w:t>
                  </w:r>
                </w:p>
                <w:p w:rsidR="00E74DB5" w:rsidRDefault="004F49BF">
                  <w:r>
                    <w:t>Fundort: Entremont (F)</w:t>
                  </w:r>
                </w:p>
                <w:p w:rsidR="00E74DB5" w:rsidRDefault="004F49BF">
                  <w:r>
                    <w:t>Pfeiler mit der Darstellung der abgeschlagenen Köpfe der Feinde.</w:t>
                  </w:r>
                </w:p>
                <w:p w:rsidR="00E74DB5" w:rsidRDefault="004F49BF">
                  <w:r>
                    <w:t>(Cunliffe 82)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828800" cy="2460625"/>
            <wp:effectExtent l="2540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828800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 w:eastAsia="de-DE"/>
        </w:rPr>
        <w:pict>
          <v:shape id="_x0000_s1041" type="#_x0000_t202" style="position:absolute;left:0;text-align:left;margin-left:131.15pt;margin-top:12.25pt;width:243pt;height:99pt;z-index:251659776;mso-position-horizontal-relative:text;mso-position-vertical-relative:text" filled="f" stroked="f">
            <v:textbox style="mso-next-textbox:#_x0000_s1041">
              <w:txbxContent>
                <w:p w:rsidR="00E74DB5" w:rsidRPr="00900A78" w:rsidRDefault="004F49BF">
                  <w:pPr>
                    <w:rPr>
                      <w:b/>
                    </w:rPr>
                  </w:pPr>
                  <w:r w:rsidRPr="00900A78">
                    <w:rPr>
                      <w:b/>
                    </w:rPr>
                    <w:t>Darstellung abgeschlagener Köpfe</w:t>
                  </w:r>
                </w:p>
                <w:p w:rsidR="00E74DB5" w:rsidRDefault="004F49BF">
                  <w:r>
                    <w:t>Fundort: Entremont (F)</w:t>
                  </w:r>
                </w:p>
                <w:p w:rsidR="00E74DB5" w:rsidRDefault="004F49BF">
                  <w:r>
                    <w:t>Plastische Darstellung der abgeschlagenen Köpfe der Feinde, aufeinander geschichtet zu einer Art Tropaion.</w:t>
                  </w:r>
                </w:p>
                <w:p w:rsidR="00E74DB5" w:rsidRDefault="004F49BF">
                  <w:r>
                    <w:t>(KiM 120)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155575</wp:posOffset>
            </wp:positionV>
            <wp:extent cx="755650" cy="3314700"/>
            <wp:effectExtent l="25400" t="0" r="6350" b="0"/>
            <wp:wrapNone/>
            <wp:docPr id="8" name="Bild 8" descr="Pfeiler Entremont (C#16B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feiler Entremont (C#16B0B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B5" w:rsidRDefault="004F49BF"/>
    <w:p w:rsidR="00E74DB5" w:rsidRDefault="004F49BF"/>
    <w:p w:rsidR="00E74DB5" w:rsidRDefault="004F49BF"/>
    <w:p w:rsidR="00E74DB5" w:rsidRDefault="004F49BF"/>
    <w:p w:rsidR="00E74DB5" w:rsidRDefault="004F49BF">
      <w:r>
        <w:br w:type="page"/>
      </w:r>
    </w:p>
    <w:p w:rsidR="00E74DB5" w:rsidRDefault="004F49BF">
      <w:r>
        <w:rPr>
          <w:lang w:val="de-DE" w:eastAsia="de-DE"/>
        </w:rPr>
        <w:pict>
          <v:shape id="_x0000_s1044" type="#_x0000_t202" style="position:absolute;margin-left:176.15pt;margin-top:7.55pt;width:261pt;height:81pt;z-index:251662848" filled="f" stroked="f">
            <v:textbox style="mso-next-textbox:#_x0000_s1044">
              <w:txbxContent>
                <w:p w:rsidR="00E74DB5" w:rsidRPr="00900A78" w:rsidRDefault="004F49BF">
                  <w:pPr>
                    <w:rPr>
                      <w:b/>
                    </w:rPr>
                  </w:pPr>
                  <w:r w:rsidRPr="00900A78">
                    <w:rPr>
                      <w:b/>
                    </w:rPr>
                    <w:t>Propylaion</w:t>
                  </w:r>
                </w:p>
                <w:p w:rsidR="00E74DB5" w:rsidRDefault="004F49BF">
                  <w:r>
                    <w:t>Fundort: Roquepertuse (F)</w:t>
                  </w:r>
                </w:p>
                <w:p w:rsidR="00E74DB5" w:rsidRDefault="004F49BF">
                  <w:r>
                    <w:t>Eingang zum Heiligtum von Roquepertuse mit Nischen für abgeschlagene menschliche Sch</w:t>
                  </w:r>
                  <w:r>
                    <w:t xml:space="preserve">ädel. </w:t>
                  </w:r>
                </w:p>
                <w:p w:rsidR="00E74DB5" w:rsidRDefault="004F49BF">
                  <w:r>
                    <w:t>(Internet)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-18415</wp:posOffset>
            </wp:positionV>
            <wp:extent cx="2628900" cy="2125345"/>
            <wp:effectExtent l="25400" t="0" r="0" b="0"/>
            <wp:wrapNone/>
            <wp:docPr id="7" name="Bild 7" descr="Portikus Roquepertuse (WW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ikus Roquepertuse (WWW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>
      <w:pPr>
        <w:pStyle w:val="berschrift1"/>
      </w:pPr>
      <w:r>
        <w:t>II Skelette</w:t>
      </w:r>
    </w:p>
    <w:p w:rsidR="00E74DB5" w:rsidRPr="00C66080" w:rsidRDefault="004F49BF" w:rsidP="00E74DB5">
      <w:pPr>
        <w:ind w:left="-851"/>
      </w:pPr>
      <w:r>
        <w:rPr>
          <w:lang w:val="de-DE" w:eastAsia="de-DE"/>
        </w:rPr>
        <w:pict>
          <v:shape id="_x0000_s1046" type="#_x0000_t202" style="position:absolute;left:0;text-align:left;margin-left:212.15pt;margin-top:109.4pt;width:261pt;height:2in;z-index:251663872" filled="f" stroked="f">
            <v:textbox style="mso-next-textbox:#_x0000_s1046">
              <w:txbxContent>
                <w:p w:rsidR="00E74DB5" w:rsidRPr="00900A78" w:rsidRDefault="004F49BF">
                  <w:pPr>
                    <w:rPr>
                      <w:b/>
                    </w:rPr>
                  </w:pPr>
                  <w:r w:rsidRPr="00900A78">
                    <w:rPr>
                      <w:b/>
                    </w:rPr>
                    <w:t>Menschenopfer</w:t>
                  </w:r>
                </w:p>
                <w:p w:rsidR="00E74DB5" w:rsidRDefault="004F49BF">
                  <w:r>
                    <w:t>Fundort: Acy-Romance (F)</w:t>
                  </w:r>
                </w:p>
                <w:p w:rsidR="00E74DB5" w:rsidRDefault="004F49BF">
                  <w:r>
                    <w:t>Insgesamt 23 Skelette wurden aufrecht sitzend (im „Schneidersitz“) im Zentrum der Siedlung entweder im Freien (oben) oder oder in einem Schacht (unten) ausgesetzt und der Verwesung überlassen, gbge</w:t>
                  </w:r>
                  <w:r>
                    <w:t>vor sie in derselben Haltung begraben wurden.</w:t>
                  </w:r>
                </w:p>
                <w:p w:rsidR="00E74DB5" w:rsidRDefault="004F49BF">
                  <w:r>
                    <w:t>(ReKe 150 und 22)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3025775" cy="1979930"/>
            <wp:effectExtent l="2540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02577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B5" w:rsidRPr="00C66080" w:rsidRDefault="004F49BF" w:rsidP="00E74DB5">
      <w:pPr>
        <w:ind w:left="-851"/>
      </w:pPr>
    </w:p>
    <w:p w:rsidR="00E74DB5" w:rsidRDefault="004F49BF" w:rsidP="00E74DB5">
      <w:pPr>
        <w:ind w:left="-142"/>
      </w:pPr>
      <w:r>
        <w:rPr>
          <w:noProof/>
        </w:rPr>
        <w:drawing>
          <wp:inline distT="0" distB="0" distL="0" distR="0">
            <wp:extent cx="2583180" cy="4204335"/>
            <wp:effectExtent l="25400" t="0" r="762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83180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B5" w:rsidRDefault="004F49BF">
      <w:r>
        <w:br w:type="page"/>
      </w:r>
    </w:p>
    <w:p w:rsidR="00E74DB5" w:rsidRPr="00C66080" w:rsidRDefault="004F49BF">
      <w:r>
        <w:rPr>
          <w:noProof/>
        </w:rPr>
        <w:drawing>
          <wp:inline distT="0" distB="0" distL="0" distR="0">
            <wp:extent cx="4543425" cy="2441575"/>
            <wp:effectExtent l="25400" t="0" r="3175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4342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B5" w:rsidRDefault="004F49BF"/>
    <w:p w:rsidR="00E74DB5" w:rsidRDefault="004F49BF">
      <w:r>
        <w:rPr>
          <w:lang w:val="de-DE" w:eastAsia="de-DE"/>
        </w:rPr>
        <w:pict>
          <v:shape id="_x0000_s1047" type="#_x0000_t202" style="position:absolute;margin-left:140.15pt;margin-top:3.95pt;width:261pt;height:135pt;z-index:251664896" filled="f" stroked="f">
            <v:textbox style="mso-next-textbox:#_x0000_s1047">
              <w:txbxContent>
                <w:p w:rsidR="00E74DB5" w:rsidRPr="00900A78" w:rsidRDefault="004F49BF">
                  <w:pPr>
                    <w:rPr>
                      <w:b/>
                    </w:rPr>
                  </w:pPr>
                  <w:r w:rsidRPr="00900A78">
                    <w:rPr>
                      <w:b/>
                    </w:rPr>
                    <w:t>Tropaion</w:t>
                  </w:r>
                </w:p>
                <w:p w:rsidR="00E74DB5" w:rsidRDefault="004F49BF">
                  <w:r>
                    <w:t>Fundort: Ribemont (F)</w:t>
                  </w:r>
                </w:p>
                <w:p w:rsidR="00E74DB5" w:rsidRDefault="004F49BF">
                  <w:r>
                    <w:t>Die Leichen von 88 männlichen Individuen zwischen 18 und 44 Jahren wurden auf einem überdachten Podest in kriegerischer Formation und in voller Bewaffnung ausge</w:t>
                  </w:r>
                  <w:r>
                    <w:t>stellt und so mumifiziert. Unter den über 10'000 menschlichen Knochen befand sich kein einziger Schädel!</w:t>
                  </w:r>
                </w:p>
                <w:p w:rsidR="00E74DB5" w:rsidRDefault="004F49BF">
                  <w:r>
                    <w:t>(KiM 121)</w:t>
                  </w:r>
                </w:p>
              </w:txbxContent>
            </v:textbox>
          </v:shape>
        </w:pict>
      </w:r>
    </w:p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/>
    <w:p w:rsidR="00E74DB5" w:rsidRDefault="004F49BF">
      <w:r>
        <w:t xml:space="preserve">Lit: </w:t>
      </w:r>
    </w:p>
    <w:p w:rsidR="00E74DB5" w:rsidRDefault="004F49BF" w:rsidP="00E74DB5">
      <w:pPr>
        <w:tabs>
          <w:tab w:val="left" w:pos="6379"/>
        </w:tabs>
        <w:ind w:left="284" w:hanging="284"/>
      </w:pPr>
      <w:r>
        <w:t>„Der Neue Pauly“ 6 „Kelten“ V. Religion B. Kult 1. Menschenopfer (p 403)</w:t>
      </w:r>
    </w:p>
    <w:p w:rsidR="00E74DB5" w:rsidRDefault="004F49BF" w:rsidP="00E74DB5">
      <w:pPr>
        <w:tabs>
          <w:tab w:val="left" w:pos="6379"/>
        </w:tabs>
        <w:ind w:left="284" w:right="-569" w:hanging="284"/>
      </w:pPr>
      <w:r>
        <w:t xml:space="preserve">H.-U. Cain, S. Rieckhoff (edd.): Fromm Fremd Barbarisch – </w:t>
      </w:r>
      <w:r>
        <w:br/>
        <w:t>Die Religion der Kelten  (Mainz 2002)</w:t>
      </w:r>
      <w:r>
        <w:tab/>
      </w:r>
    </w:p>
    <w:p w:rsidR="00E74DB5" w:rsidRDefault="004F49BF" w:rsidP="00E74DB5">
      <w:pPr>
        <w:tabs>
          <w:tab w:val="left" w:pos="6379"/>
        </w:tabs>
        <w:ind w:left="284" w:hanging="284"/>
      </w:pPr>
      <w:r>
        <w:t>B. Maier: Die Religion der Kelten (München 2001)</w:t>
      </w:r>
      <w:r>
        <w:tab/>
        <w:t>(abgekür</w:t>
      </w:r>
      <w:r>
        <w:t>zt: ReKe)</w:t>
      </w:r>
    </w:p>
    <w:p w:rsidR="00E74DB5" w:rsidRDefault="004F49BF" w:rsidP="00E74DB5">
      <w:pPr>
        <w:tabs>
          <w:tab w:val="left" w:pos="6379"/>
        </w:tabs>
        <w:ind w:left="284" w:hanging="284"/>
      </w:pPr>
      <w:r>
        <w:t>M. Kuckenburg: Die Kelten in Mitteleuropa (Stuttgart 2004)</w:t>
      </w:r>
      <w:r>
        <w:tab/>
        <w:t>(abgekürzt: KiM)</w:t>
      </w:r>
    </w:p>
    <w:p w:rsidR="00E74DB5" w:rsidRDefault="004F49BF" w:rsidP="00E74DB5">
      <w:pPr>
        <w:tabs>
          <w:tab w:val="left" w:pos="6379"/>
        </w:tabs>
        <w:ind w:left="284" w:hanging="284"/>
      </w:pPr>
    </w:p>
    <w:p w:rsidR="00E74DB5" w:rsidRPr="00900A78" w:rsidRDefault="004F49BF" w:rsidP="00E74DB5">
      <w:r>
        <w:t>Die Stellen bei Caesar: b.G. 6,16; 6,17,3-5</w:t>
      </w:r>
    </w:p>
    <w:sectPr w:rsidR="00E74DB5" w:rsidRPr="00900A78" w:rsidSect="00E74DB5">
      <w:headerReference w:type="default" r:id="rId23"/>
      <w:footerReference w:type="even" r:id="rId24"/>
      <w:footerReference w:type="default" r:id="rId25"/>
      <w:type w:val="continuous"/>
      <w:pgSz w:w="11906" w:h="16838"/>
      <w:pgMar w:top="680" w:right="1418" w:bottom="822" w:left="1418" w:header="680" w:footer="0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74DB5" w:rsidRDefault="004F49BF" w:rsidP="00E74D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E74DB5" w:rsidRDefault="004F49BF" w:rsidP="00E74DB5">
    <w:pPr>
      <w:pStyle w:val="Fuzeile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74DB5" w:rsidRDefault="004F49BF" w:rsidP="00E74D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E74DB5" w:rsidRDefault="004F49BF" w:rsidP="00E74DB5">
    <w:pPr>
      <w:pStyle w:val="Fuzeile"/>
      <w:ind w:right="360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74DB5" w:rsidRDefault="004F49BF">
    <w:pPr>
      <w:pStyle w:val="Kopfzeile"/>
      <w:tabs>
        <w:tab w:val="clear" w:pos="4536"/>
        <w:tab w:val="clear" w:pos="9072"/>
        <w:tab w:val="left" w:pos="1792"/>
      </w:tabs>
      <w:rPr>
        <w:i/>
        <w:sz w:val="22"/>
      </w:rPr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2A24123"/>
    <w:multiLevelType w:val="hybridMultilevel"/>
    <w:tmpl w:val="380479E0"/>
    <w:lvl w:ilvl="0" w:tplc="4966C656">
      <w:start w:val="1"/>
      <w:numFmt w:val="upperRoman"/>
      <w:pStyle w:val="berschrift2"/>
      <w:lvlText w:val="%1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3074"/>
  </w:hdrShapeDefaults>
  <w:compat/>
  <w:rsids>
    <w:rsidRoot w:val="007F32E2"/>
    <w:rsid w:val="004F49BF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0A78"/>
    <w:rPr>
      <w:rFonts w:eastAsia="Times"/>
      <w:sz w:val="24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rFonts w:eastAsia="Times New Roman"/>
      <w:sz w:val="28"/>
      <w:lang w:val="de-CH"/>
    </w:rPr>
  </w:style>
  <w:style w:type="paragraph" w:styleId="berschrift2">
    <w:name w:val="heading 2"/>
    <w:basedOn w:val="Standard"/>
    <w:next w:val="Standard"/>
    <w:qFormat/>
    <w:pPr>
      <w:keepNext/>
      <w:numPr>
        <w:numId w:val="1"/>
      </w:numPr>
      <w:spacing w:line="360" w:lineRule="auto"/>
      <w:outlineLvl w:val="1"/>
    </w:pPr>
    <w:rPr>
      <w:sz w:val="28"/>
    </w:rPr>
  </w:style>
  <w:style w:type="character" w:default="1" w:styleId="Absatz-Standardschriftart">
    <w:name w:val="Absatz-Standardschriftart"/>
  </w:style>
  <w:style w:type="table" w:default="1" w:styleId="NormaleTabelle">
    <w:name w:val="Normal Table"/>
    <w:semiHidden/>
    <w:rPr>
      <w:lang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Titel1">
    <w:name w:val="Titel 1"/>
    <w:basedOn w:val="Standard"/>
    <w:autoRedefine/>
    <w:pPr>
      <w:tabs>
        <w:tab w:val="left" w:pos="426"/>
      </w:tabs>
      <w:spacing w:line="360" w:lineRule="auto"/>
      <w:jc w:val="both"/>
    </w:pPr>
    <w:rPr>
      <w:sz w:val="28"/>
    </w:rPr>
  </w:style>
  <w:style w:type="paragraph" w:customStyle="1" w:styleId="Imprint">
    <w:name w:val="Imprint"/>
    <w:basedOn w:val="berschrift1"/>
    <w:next w:val="Standard"/>
    <w:rsid w:val="007F32E2"/>
    <w:rPr>
      <w:rFonts w:ascii="Imprint MT Shadow" w:hAnsi="Imprint MT Shadow"/>
      <w:smallCaps/>
      <w:sz w:val="32"/>
    </w:rPr>
  </w:style>
  <w:style w:type="paragraph" w:styleId="Kopfzeile">
    <w:name w:val="header"/>
    <w:basedOn w:val="Standard"/>
    <w:rsid w:val="00900A7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00A7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91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image" Target="media/image3.png"/><Relationship Id="rId1" Type="http://schemas.openxmlformats.org/officeDocument/2006/relationships/numbering" Target="numbering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8" Type="http://schemas.openxmlformats.org/officeDocument/2006/relationships/image" Target="media/image4.jpeg"/><Relationship Id="rId13" Type="http://schemas.openxmlformats.org/officeDocument/2006/relationships/image" Target="media/image9.pdf"/><Relationship Id="rId10" Type="http://schemas.openxmlformats.org/officeDocument/2006/relationships/image" Target="media/image6.jpeg"/><Relationship Id="rId12" Type="http://schemas.openxmlformats.org/officeDocument/2006/relationships/image" Target="media/image8.jpeg"/><Relationship Id="rId17" Type="http://schemas.openxmlformats.org/officeDocument/2006/relationships/image" Target="media/image13.pdf"/><Relationship Id="rId9" Type="http://schemas.openxmlformats.org/officeDocument/2006/relationships/image" Target="media/image5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7" Type="http://schemas.openxmlformats.org/officeDocument/2006/relationships/theme" Target="theme/theme1.xml"/><Relationship Id="rId14" Type="http://schemas.openxmlformats.org/officeDocument/2006/relationships/image" Target="media/image10.png"/><Relationship Id="rId23" Type="http://schemas.openxmlformats.org/officeDocument/2006/relationships/header" Target="header1.xml"/><Relationship Id="rId4" Type="http://schemas.openxmlformats.org/officeDocument/2006/relationships/webSettings" Target="webSettings.xml"/><Relationship Id="rId26" Type="http://schemas.openxmlformats.org/officeDocument/2006/relationships/fontTable" Target="fontTable.xml"/><Relationship Id="rId11" Type="http://schemas.openxmlformats.org/officeDocument/2006/relationships/image" Target="media/image7.jpeg"/><Relationship Id="rId6" Type="http://schemas.openxmlformats.org/officeDocument/2006/relationships/image" Target="media/image2.pdf"/><Relationship Id="rId16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9" Type="http://schemas.openxmlformats.org/officeDocument/2006/relationships/image" Target="media/image15.pdf"/><Relationship Id="rId20" Type="http://schemas.openxmlformats.org/officeDocument/2006/relationships/image" Target="media/image16.png"/><Relationship Id="rId22" Type="http://schemas.openxmlformats.org/officeDocument/2006/relationships/image" Target="media/image18.png"/><Relationship Id="rId21" Type="http://schemas.openxmlformats.org/officeDocument/2006/relationships/image" Target="media/image17.pdf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</Words>
  <Characters>530</Characters>
  <Application>Microsoft Word 12.0.0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5</vt:i4>
      </vt:variant>
    </vt:vector>
  </HeadingPairs>
  <TitlesOfParts>
    <vt:vector size="6" baseType="lpstr">
      <vt:lpstr>Gournay-sur-Aronde (F)</vt:lpstr>
      <vt:lpstr>Kelten: Heiligtümer und Menschenopfer</vt:lpstr>
      <vt:lpstr/>
      <vt:lpstr>1. Heiligtümer</vt:lpstr>
      <vt:lpstr>2. Menschenopfer</vt:lpstr>
      <vt:lpstr>II Skelette</vt:lpstr>
    </vt:vector>
  </TitlesOfParts>
  <Company>Alterthümer&amp;Staub</Company>
  <LinksUpToDate>false</LinksUpToDate>
  <CharactersWithSpaces>650</CharactersWithSpaces>
  <SharedDoc>false</SharedDoc>
  <HLinks>
    <vt:vector size="48" baseType="variant">
      <vt:variant>
        <vt:i4>7602252</vt:i4>
      </vt:variant>
      <vt:variant>
        <vt:i4>1576</vt:i4>
      </vt:variant>
      <vt:variant>
        <vt:i4>1025</vt:i4>
      </vt:variant>
      <vt:variant>
        <vt:i4>1</vt:i4>
      </vt:variant>
      <vt:variant>
        <vt:lpwstr>Helvetierhlgtum (NZZ)</vt:lpwstr>
      </vt:variant>
      <vt:variant>
        <vt:lpwstr/>
      </vt:variant>
      <vt:variant>
        <vt:i4>327804</vt:i4>
      </vt:variant>
      <vt:variant>
        <vt:i4>-1</vt:i4>
      </vt:variant>
      <vt:variant>
        <vt:i4>1026</vt:i4>
      </vt:variant>
      <vt:variant>
        <vt:i4>1</vt:i4>
      </vt:variant>
      <vt:variant>
        <vt:lpwstr>Gournay</vt:lpwstr>
      </vt:variant>
      <vt:variant>
        <vt:lpwstr/>
      </vt:variant>
      <vt:variant>
        <vt:i4>327804</vt:i4>
      </vt:variant>
      <vt:variant>
        <vt:i4>-1</vt:i4>
      </vt:variant>
      <vt:variant>
        <vt:i4>1027</vt:i4>
      </vt:variant>
      <vt:variant>
        <vt:i4>1</vt:i4>
      </vt:variant>
      <vt:variant>
        <vt:lpwstr>Gournay</vt:lpwstr>
      </vt:variant>
      <vt:variant>
        <vt:lpwstr/>
      </vt:variant>
      <vt:variant>
        <vt:i4>1900729</vt:i4>
      </vt:variant>
      <vt:variant>
        <vt:i4>-1</vt:i4>
      </vt:variant>
      <vt:variant>
        <vt:i4>1030</vt:i4>
      </vt:variant>
      <vt:variant>
        <vt:i4>1</vt:i4>
      </vt:variant>
      <vt:variant>
        <vt:lpwstr>Schädelmaske (ReKe 149)</vt:lpwstr>
      </vt:variant>
      <vt:variant>
        <vt:lpwstr/>
      </vt:variant>
      <vt:variant>
        <vt:i4>4194343</vt:i4>
      </vt:variant>
      <vt:variant>
        <vt:i4>-1</vt:i4>
      </vt:variant>
      <vt:variant>
        <vt:i4>1031</vt:i4>
      </vt:variant>
      <vt:variant>
        <vt:i4>1</vt:i4>
      </vt:variant>
      <vt:variant>
        <vt:lpwstr>Portikus Roquepertuse (WWW)</vt:lpwstr>
      </vt:variant>
      <vt:variant>
        <vt:lpwstr/>
      </vt:variant>
      <vt:variant>
        <vt:i4>5308455</vt:i4>
      </vt:variant>
      <vt:variant>
        <vt:i4>-1</vt:i4>
      </vt:variant>
      <vt:variant>
        <vt:i4>1032</vt:i4>
      </vt:variant>
      <vt:variant>
        <vt:i4>1</vt:i4>
      </vt:variant>
      <vt:variant>
        <vt:lpwstr>Pfeiler Entremont (C#16B0B8</vt:lpwstr>
      </vt:variant>
      <vt:variant>
        <vt:lpwstr/>
      </vt:variant>
      <vt:variant>
        <vt:i4>3342396</vt:i4>
      </vt:variant>
      <vt:variant>
        <vt:i4>-1</vt:i4>
      </vt:variant>
      <vt:variant>
        <vt:i4>1035</vt:i4>
      </vt:variant>
      <vt:variant>
        <vt:i4>1</vt:i4>
      </vt:variant>
      <vt:variant>
        <vt:lpwstr>dumnorix mit Kopf (ZdK 70)</vt:lpwstr>
      </vt:variant>
      <vt:variant>
        <vt:lpwstr/>
      </vt:variant>
      <vt:variant>
        <vt:i4>4456507</vt:i4>
      </vt:variant>
      <vt:variant>
        <vt:i4>-1</vt:i4>
      </vt:variant>
      <vt:variant>
        <vt:i4>1043</vt:i4>
      </vt:variant>
      <vt:variant>
        <vt:i4>1</vt:i4>
      </vt:variant>
      <vt:variant>
        <vt:lpwstr>Schädel mit Löchern (#EF196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Gournay-sur-Aronde (F)</dc:title>
  <dc:subject/>
  <dc:creator>Philipp Xandry</dc:creator>
  <cp:keywords/>
  <cp:lastModifiedBy>Theo Wirth</cp:lastModifiedBy>
  <cp:revision>2</cp:revision>
  <dcterms:created xsi:type="dcterms:W3CDTF">2009-09-16T16:13:00Z</dcterms:created>
  <dcterms:modified xsi:type="dcterms:W3CDTF">2009-09-16T16:13:00Z</dcterms:modified>
</cp:coreProperties>
</file>