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83221" w14:textId="55CA6FF8" w:rsidR="00570761" w:rsidRPr="006F0948" w:rsidRDefault="006F0948" w:rsidP="00763679">
      <w:pPr>
        <w:rPr>
          <w:sz w:val="32"/>
          <w:szCs w:val="32"/>
        </w:rPr>
      </w:pPr>
      <w:r w:rsidRPr="006F0948">
        <w:rPr>
          <w:sz w:val="32"/>
          <w:szCs w:val="32"/>
        </w:rPr>
        <w:t>Die lateinischen Tempora Perfekt und Imperfekt in neuer Darstellung</w:t>
      </w:r>
    </w:p>
    <w:p w14:paraId="52366013" w14:textId="739ECA06" w:rsidR="006F0948" w:rsidRPr="00AF1FD2" w:rsidRDefault="006F0948" w:rsidP="00763679">
      <w:pPr>
        <w:rPr>
          <w:sz w:val="10"/>
          <w:szCs w:val="10"/>
        </w:rPr>
      </w:pPr>
    </w:p>
    <w:p w14:paraId="2DB9447D" w14:textId="499A8D28" w:rsidR="00AF1FD2" w:rsidRDefault="00AF1FD2" w:rsidP="00763679">
      <w:pPr>
        <w:jc w:val="center"/>
      </w:pPr>
      <w:r>
        <w:t>Theo Wirth, ehem. Fachdidaktiker für die Alten Sprachen Univ. Zürich</w:t>
      </w:r>
    </w:p>
    <w:p w14:paraId="78A4A1BE" w14:textId="77777777" w:rsidR="00AF1FD2" w:rsidRDefault="00AF1FD2" w:rsidP="008B3FF8"/>
    <w:p w14:paraId="1C9FCB90" w14:textId="77777777" w:rsidR="00444510" w:rsidRDefault="00444510" w:rsidP="00444510">
      <w:pPr>
        <w:ind w:left="567"/>
        <w:jc w:val="both"/>
        <w:rPr>
          <w:sz w:val="20"/>
          <w:szCs w:val="20"/>
        </w:rPr>
      </w:pPr>
      <w:r>
        <w:rPr>
          <w:sz w:val="20"/>
          <w:szCs w:val="20"/>
        </w:rPr>
        <w:t xml:space="preserve">Im Lateinunterricht ein wesentliches Thema (sofern die Lehrperson es nicht auf die simpelste und damit </w:t>
      </w:r>
      <w:r w:rsidRPr="00E41AA6">
        <w:rPr>
          <w:sz w:val="20"/>
          <w:szCs w:val="20"/>
        </w:rPr>
        <w:t>zeitsparendste Tour erledigen will</w:t>
      </w:r>
      <w:r>
        <w:rPr>
          <w:sz w:val="20"/>
          <w:szCs w:val="20"/>
        </w:rPr>
        <w:t>, was das Gegenteil von sprachlicher Allgemeinbildung wäre)</w:t>
      </w:r>
      <w:r w:rsidRPr="00E41AA6">
        <w:rPr>
          <w:sz w:val="20"/>
          <w:szCs w:val="20"/>
        </w:rPr>
        <w:t>. Es geht um eine Darstellung</w:t>
      </w:r>
      <w:r>
        <w:rPr>
          <w:sz w:val="20"/>
          <w:szCs w:val="20"/>
        </w:rPr>
        <w:t xml:space="preserve"> der wichtigsten Verwendung der beiden Zeiten, derjenigen in erzählenden Texten</w:t>
      </w:r>
      <w:r w:rsidRPr="00E41AA6">
        <w:rPr>
          <w:sz w:val="20"/>
          <w:szCs w:val="20"/>
        </w:rPr>
        <w:t xml:space="preserve">, «die möglichst lateingerecht, schülergerecht und </w:t>
      </w:r>
      <w:r>
        <w:rPr>
          <w:sz w:val="20"/>
          <w:szCs w:val="20"/>
        </w:rPr>
        <w:t>‘</w:t>
      </w:r>
      <w:r w:rsidRPr="00E41AA6">
        <w:rPr>
          <w:sz w:val="20"/>
          <w:szCs w:val="20"/>
        </w:rPr>
        <w:t>mehrsprachigkeitsgerecht</w:t>
      </w:r>
      <w:r>
        <w:rPr>
          <w:sz w:val="20"/>
          <w:szCs w:val="20"/>
        </w:rPr>
        <w:t>’</w:t>
      </w:r>
      <w:r w:rsidRPr="00E41AA6">
        <w:rPr>
          <w:sz w:val="20"/>
          <w:szCs w:val="20"/>
        </w:rPr>
        <w:t xml:space="preserve"> sein soll</w:t>
      </w:r>
      <w:r>
        <w:rPr>
          <w:sz w:val="20"/>
          <w:szCs w:val="20"/>
        </w:rPr>
        <w:t xml:space="preserve">»; alle drei Ziele werden in den Latein-Lehrbüchern und -Grammatiken kaum je auch nur im Ansatz angestrebt, oft wohl auch im Unterricht nicht, sind aber gerade heutzutage wichtiger denn je. </w:t>
      </w:r>
    </w:p>
    <w:p w14:paraId="395113D4" w14:textId="77777777" w:rsidR="00444510" w:rsidRDefault="00444510" w:rsidP="00444510">
      <w:pPr>
        <w:ind w:left="567"/>
        <w:jc w:val="both"/>
        <w:rPr>
          <w:sz w:val="20"/>
          <w:szCs w:val="20"/>
        </w:rPr>
      </w:pPr>
      <w:r>
        <w:rPr>
          <w:sz w:val="20"/>
          <w:szCs w:val="20"/>
        </w:rPr>
        <w:t>Grundlage ist die Tatsache, dass wir das Phänomen in zahlreichen europäischen Sprachen quicklebendig vorfinden – jedoch nicht im Deutschen. Das allein macht es schon unterrichtsrelevant. Zugleich kann man sich anhand dieser Sprachen in die Lebendigkeit des Phänomens einfühlen, ebenso in seine gar nicht so grossen Schwierigkeiten – womit wir bei der «Lateingerechtigkeit» und der «Schülergerechtigkeit» ankommen.</w:t>
      </w:r>
    </w:p>
    <w:p w14:paraId="76726E8D" w14:textId="77777777" w:rsidR="00444510" w:rsidRDefault="00444510" w:rsidP="00444510">
      <w:pPr>
        <w:ind w:left="567"/>
        <w:jc w:val="both"/>
        <w:rPr>
          <w:sz w:val="20"/>
          <w:szCs w:val="20"/>
        </w:rPr>
      </w:pPr>
      <w:r>
        <w:rPr>
          <w:sz w:val="20"/>
          <w:szCs w:val="20"/>
        </w:rPr>
        <w:t>Für die Schülerinnen und Schüler ergibt sich daraus ein viel einfacheres, Lern- und Unterrichtszeit einsparendes Vorgehen, das erst noch sehr «nützlich» ist: für andere Sprachen. Nur für uns Lehrerinnen und Lehrer türmen sich zunächst Schwierigkeiten auf – weil uns die Lehrtradition in den Knochen sitzt; erst recht, wenn noch ein Vorschlag zur Änderung der heiligen Terminologie damit verbunden wird. Doch diese Änderung ist «fakultativ», zwar sinnvoll, aber es geht auch ohne...</w:t>
      </w:r>
    </w:p>
    <w:p w14:paraId="1F07FC74" w14:textId="77777777" w:rsidR="00444510" w:rsidRDefault="00444510" w:rsidP="00444510">
      <w:pPr>
        <w:ind w:left="567"/>
        <w:jc w:val="both"/>
        <w:rPr>
          <w:sz w:val="20"/>
          <w:szCs w:val="20"/>
        </w:rPr>
      </w:pPr>
    </w:p>
    <w:p w14:paraId="106CB0E8" w14:textId="1FDAF410" w:rsidR="00444510" w:rsidRPr="00A30941" w:rsidRDefault="00444510" w:rsidP="00444510">
      <w:pPr>
        <w:ind w:left="567"/>
        <w:jc w:val="both"/>
        <w:rPr>
          <w:sz w:val="20"/>
          <w:szCs w:val="20"/>
        </w:rPr>
      </w:pPr>
      <w:r>
        <w:rPr>
          <w:sz w:val="20"/>
          <w:szCs w:val="20"/>
        </w:rPr>
        <w:t>Folgendes</w:t>
      </w:r>
      <w:r w:rsidR="00EC47EA">
        <w:rPr>
          <w:sz w:val="20"/>
          <w:szCs w:val="20"/>
        </w:rPr>
        <w:t xml:space="preserve"> wird dargestellt</w:t>
      </w:r>
      <w:r>
        <w:rPr>
          <w:sz w:val="20"/>
          <w:szCs w:val="20"/>
        </w:rPr>
        <w:t>: Das lateinische «Perfekt» ist als Standard-Vergangenheitstempus zu verstehen, das ausser «Vergangenes» nichts anderes bezeichnet. Dem entsprechen in den Tochtersprachen des Lateins das passé composé/passé simple (franz.), das passato prossimo/passato remoto (ital.), das pretérito indefinido (span.), im Alt- und Neugriechischen der Aorist (von dem das span. «indefinido» eine Leh</w:t>
      </w:r>
      <w:r w:rsidR="00DE3705">
        <w:rPr>
          <w:sz w:val="20"/>
          <w:szCs w:val="20"/>
        </w:rPr>
        <w:t>n</w:t>
      </w:r>
      <w:r>
        <w:rPr>
          <w:sz w:val="20"/>
          <w:szCs w:val="20"/>
        </w:rPr>
        <w:t>übersetzung ist), im Deutschen das einfache Präteritum, etc. etc. Wenn jedoch noch die zusätzliche Bedeutung des «Andauerns in der Vergangenheit» ausgedrückt werden soll, also eine «Vergangenheit plus», benützt man im Latein das Imperfekt und in den andern erwähnten Sprachen dessen Pendants – ausser im Deutschen, wo es diese ganze Differenzierung überhaupt nicht gibt.</w:t>
      </w:r>
    </w:p>
    <w:p w14:paraId="543C3E22" w14:textId="34A4299C" w:rsidR="00444510" w:rsidRDefault="00444510" w:rsidP="004868B5">
      <w:pPr>
        <w:jc w:val="both"/>
      </w:pPr>
    </w:p>
    <w:p w14:paraId="79EDFD97" w14:textId="77777777" w:rsidR="00444510" w:rsidRDefault="00444510" w:rsidP="004868B5">
      <w:pPr>
        <w:jc w:val="both"/>
      </w:pPr>
    </w:p>
    <w:p w14:paraId="05252DCA" w14:textId="26287A71" w:rsidR="0016161C" w:rsidRDefault="00AF1FD2" w:rsidP="004868B5">
      <w:pPr>
        <w:jc w:val="both"/>
        <w:rPr>
          <w:color w:val="FF0000"/>
        </w:rPr>
      </w:pPr>
      <w:r>
        <w:t>Eine neue Darstellung? Ja, und vor allem eine, die möglichst lateingerecht, schülergerecht und «mehrsprachigkeitsgerecht» sein soll</w:t>
      </w:r>
      <w:r w:rsidR="00344980">
        <w:t>; zudem soll sie Unterrichtszeit einsparen, ein immer wichtigerer Gesichtspunkt.</w:t>
      </w:r>
      <w:r w:rsidR="007B67FC">
        <w:rPr>
          <w:color w:val="FF0000"/>
        </w:rPr>
        <w:t xml:space="preserve"> </w:t>
      </w:r>
    </w:p>
    <w:p w14:paraId="158CB831" w14:textId="36CC4240" w:rsidR="006F0948" w:rsidRPr="00D86513" w:rsidRDefault="007B67FC" w:rsidP="004868B5">
      <w:pPr>
        <w:jc w:val="both"/>
      </w:pPr>
      <w:r w:rsidRPr="00D86513">
        <w:t>Bereits zu Anfang sei klargestellt, dass sie sich v.a. mit dem Tempusgebrauch in erzählenden Texten befasst.</w:t>
      </w:r>
    </w:p>
    <w:p w14:paraId="6A2FB8A9" w14:textId="3D24CD42" w:rsidR="00AF1FD2" w:rsidRDefault="00AF1FD2" w:rsidP="004868B5">
      <w:pPr>
        <w:jc w:val="both"/>
      </w:pPr>
      <w:r>
        <w:t xml:space="preserve">Sie beruht </w:t>
      </w:r>
      <w:r w:rsidR="00494E4B">
        <w:t xml:space="preserve">– neben der Fachliteratur – </w:t>
      </w:r>
      <w:r>
        <w:t xml:space="preserve">auf </w:t>
      </w:r>
      <w:r w:rsidR="00494E4B">
        <w:t>den eigenen</w:t>
      </w:r>
      <w:r>
        <w:t xml:space="preserve"> Unterrichtserfahrungen</w:t>
      </w:r>
      <w:r w:rsidR="00494E4B">
        <w:t xml:space="preserve"> und</w:t>
      </w:r>
      <w:r>
        <w:t xml:space="preserve"> auf einer Fortbildungsveranstaltung, die Gabriela Trutmann</w:t>
      </w:r>
      <w:r w:rsidR="0016161C">
        <w:t>, Latein- und Griechischlehrerin an einer Zürcher Kantonsschule,</w:t>
      </w:r>
      <w:r>
        <w:t xml:space="preserve"> </w:t>
      </w:r>
      <w:r w:rsidR="005D3F91">
        <w:t>in Zusammenarbeit mit mir</w:t>
      </w:r>
      <w:r>
        <w:t xml:space="preserve"> erarbeitet ha</w:t>
      </w:r>
      <w:r w:rsidR="005D3F91">
        <w:t>t</w:t>
      </w:r>
      <w:r>
        <w:t>, sowie auf ersten Unterrichtsresultaten von G. Trutmann.</w:t>
      </w:r>
      <w:r w:rsidR="005D3F91">
        <w:t xml:space="preserve"> </w:t>
      </w:r>
      <w:r w:rsidR="00816B56">
        <w:t>Christian Seidl danke ich für die Diskussion der Thesen.</w:t>
      </w:r>
    </w:p>
    <w:p w14:paraId="45913E49" w14:textId="700F621D" w:rsidR="00DF0B4E" w:rsidRDefault="00DF0B4E" w:rsidP="004868B5">
      <w:pPr>
        <w:jc w:val="both"/>
      </w:pPr>
    </w:p>
    <w:p w14:paraId="1933EC72" w14:textId="78029944" w:rsidR="00DF0B4E" w:rsidRDefault="00DF0B4E" w:rsidP="004868B5">
      <w:pPr>
        <w:jc w:val="both"/>
      </w:pPr>
    </w:p>
    <w:p w14:paraId="1D5AFCD6" w14:textId="62E143AC" w:rsidR="00DF0B4E" w:rsidRPr="00E9261F" w:rsidRDefault="00E9261F" w:rsidP="004868B5">
      <w:pPr>
        <w:ind w:left="284" w:hanging="284"/>
        <w:jc w:val="both"/>
        <w:rPr>
          <w:sz w:val="28"/>
          <w:szCs w:val="28"/>
        </w:rPr>
      </w:pPr>
      <w:r w:rsidRPr="00E9261F">
        <w:rPr>
          <w:sz w:val="28"/>
          <w:szCs w:val="28"/>
        </w:rPr>
        <w:t>1.</w:t>
      </w:r>
      <w:r>
        <w:rPr>
          <w:sz w:val="28"/>
          <w:szCs w:val="28"/>
        </w:rPr>
        <w:tab/>
      </w:r>
      <w:r w:rsidR="00DF0B4E" w:rsidRPr="00E9261F">
        <w:rPr>
          <w:sz w:val="28"/>
          <w:szCs w:val="28"/>
        </w:rPr>
        <w:t>Welche Ziel</w:t>
      </w:r>
      <w:r w:rsidR="00E329CA">
        <w:rPr>
          <w:sz w:val="28"/>
          <w:szCs w:val="28"/>
        </w:rPr>
        <w:t>e</w:t>
      </w:r>
      <w:r w:rsidR="00DF0B4E" w:rsidRPr="00E9261F">
        <w:rPr>
          <w:sz w:val="28"/>
          <w:szCs w:val="28"/>
        </w:rPr>
        <w:t xml:space="preserve"> sollen die Schülerinnen und Schüler </w:t>
      </w:r>
      <w:r w:rsidR="00332C0D">
        <w:rPr>
          <w:sz w:val="28"/>
          <w:szCs w:val="28"/>
        </w:rPr>
        <w:t xml:space="preserve">(=SuS) </w:t>
      </w:r>
      <w:r w:rsidR="00DF0B4E" w:rsidRPr="00E9261F">
        <w:rPr>
          <w:sz w:val="28"/>
          <w:szCs w:val="28"/>
        </w:rPr>
        <w:t>erreichen – natürlich nebst der Übersetzungsfähigkeit L → D?</w:t>
      </w:r>
    </w:p>
    <w:p w14:paraId="550D948E" w14:textId="4C784E49" w:rsidR="00DF0B4E" w:rsidRDefault="00DF0B4E" w:rsidP="004868B5">
      <w:pPr>
        <w:ind w:left="284" w:hanging="284"/>
        <w:jc w:val="both"/>
        <w:rPr>
          <w:sz w:val="28"/>
          <w:szCs w:val="28"/>
        </w:rPr>
      </w:pPr>
    </w:p>
    <w:p w14:paraId="3E603736" w14:textId="1C7BFA89" w:rsidR="00DF0B4E" w:rsidRPr="00E9261F" w:rsidRDefault="00DF0B4E" w:rsidP="004868B5">
      <w:pPr>
        <w:ind w:left="284" w:hanging="284"/>
        <w:jc w:val="both"/>
      </w:pPr>
      <w:r w:rsidRPr="00E9261F">
        <w:t>-</w:t>
      </w:r>
      <w:r w:rsidR="00E9261F">
        <w:tab/>
      </w:r>
      <w:r w:rsidR="00E9261F" w:rsidRPr="00E9261F">
        <w:t>Den Gebrauch der lat. Tempora</w:t>
      </w:r>
      <w:r w:rsidR="00E9261F">
        <w:t xml:space="preserve"> Perfekt und Imperfekt und die Differenzen zu ihren deutschen «Pendants» verstehen</w:t>
      </w:r>
      <w:r w:rsidR="00332C0D">
        <w:t xml:space="preserve"> und in den Texten nachvollziehen können</w:t>
      </w:r>
      <w:r w:rsidR="00E9261F">
        <w:t>.</w:t>
      </w:r>
    </w:p>
    <w:p w14:paraId="5D49150C" w14:textId="59C661D2" w:rsidR="00DF0B4E" w:rsidRDefault="00DF0B4E" w:rsidP="004868B5">
      <w:pPr>
        <w:ind w:left="284" w:hanging="284"/>
        <w:jc w:val="both"/>
      </w:pPr>
      <w:r>
        <w:t>-</w:t>
      </w:r>
      <w:r w:rsidR="00E9261F">
        <w:tab/>
      </w:r>
      <w:r>
        <w:t xml:space="preserve">Über ein sprachliches Allgemeinwissen zu den </w:t>
      </w:r>
      <w:r w:rsidR="001D2AA5">
        <w:t>beiden T</w:t>
      </w:r>
      <w:r>
        <w:t>empora verfügen, das auf andere Sprachen (F, I, Sp, E</w:t>
      </w:r>
      <w:r w:rsidR="00AC7365">
        <w:t>, Russ.</w:t>
      </w:r>
      <w:r>
        <w:t xml:space="preserve"> ...) übertragbar ist. </w:t>
      </w:r>
    </w:p>
    <w:p w14:paraId="2CC23EED" w14:textId="77777777" w:rsidR="00332C0D" w:rsidRDefault="00332C0D" w:rsidP="00763679">
      <w:pPr>
        <w:ind w:left="284" w:hanging="284"/>
      </w:pPr>
    </w:p>
    <w:p w14:paraId="501BD853" w14:textId="1CC6BEA0" w:rsidR="00332C0D" w:rsidRDefault="00332C0D" w:rsidP="00763679">
      <w:pPr>
        <w:ind w:left="284" w:hanging="284"/>
      </w:pPr>
      <w:r>
        <w:t>Voraussetzung dazu ist folgendes Wissen:</w:t>
      </w:r>
    </w:p>
    <w:p w14:paraId="75D0F744" w14:textId="5444FA1F" w:rsidR="00332C0D" w:rsidRDefault="00332C0D" w:rsidP="00763679">
      <w:pPr>
        <w:ind w:left="284" w:hanging="284"/>
      </w:pPr>
      <w:r>
        <w:t>-</w:t>
      </w:r>
      <w:r>
        <w:tab/>
        <w:t xml:space="preserve">Die </w:t>
      </w:r>
      <w:r w:rsidR="0041788E">
        <w:t xml:space="preserve">SuS </w:t>
      </w:r>
      <w:r>
        <w:t>kennen, neben dem Präsens, die Formenbildung der beiden Tempora</w:t>
      </w:r>
      <w:r w:rsidR="00C81B57">
        <w:t xml:space="preserve"> zumindest</w:t>
      </w:r>
      <w:r>
        <w:t xml:space="preserve"> in L und D</w:t>
      </w:r>
      <w:r w:rsidR="00C81B57">
        <w:t>, vermutlich auch in E, F ...</w:t>
      </w:r>
      <w:r>
        <w:t>.</w:t>
      </w:r>
    </w:p>
    <w:p w14:paraId="39C4D52A" w14:textId="0758CA15" w:rsidR="00332C0D" w:rsidRPr="00EF19E4" w:rsidRDefault="00332C0D" w:rsidP="00763679">
      <w:pPr>
        <w:ind w:left="284" w:hanging="284"/>
      </w:pPr>
      <w:r>
        <w:t>-</w:t>
      </w:r>
      <w:r>
        <w:tab/>
        <w:t xml:space="preserve">Sie kennen die wichtigsten Unterschiede in der </w:t>
      </w:r>
      <w:r w:rsidRPr="00EF19E4">
        <w:t>V</w:t>
      </w:r>
      <w:r w:rsidR="00C81B57" w:rsidRPr="00EF19E4">
        <w:t xml:space="preserve">erwendung </w:t>
      </w:r>
      <w:r w:rsidR="00EF19E4" w:rsidRPr="00EF19E4">
        <w:rPr>
          <w:rFonts w:eastAsiaTheme="minorHAnsi"/>
          <w:color w:val="000000"/>
          <w:lang w:val="de-DE" w:eastAsia="en-US"/>
        </w:rPr>
        <w:t>der beiden Tempora in L und ihren "Pendants" in D</w:t>
      </w:r>
      <w:r w:rsidR="00C81B57" w:rsidRPr="00EF19E4">
        <w:t>.</w:t>
      </w:r>
    </w:p>
    <w:p w14:paraId="758E0B01" w14:textId="02821151" w:rsidR="00C81B57" w:rsidRDefault="00C81B57" w:rsidP="00763679">
      <w:pPr>
        <w:ind w:left="284" w:hanging="284"/>
      </w:pPr>
      <w:r>
        <w:t>-</w:t>
      </w:r>
      <w:r>
        <w:tab/>
        <w:t>Sie kennen die neuen Termini</w:t>
      </w:r>
      <w:r w:rsidR="00457556">
        <w:t>, z.B.</w:t>
      </w:r>
      <w:r>
        <w:t xml:space="preserve"> «Nullaspekt» und «durativen Aspekt».</w:t>
      </w:r>
    </w:p>
    <w:p w14:paraId="3803FCED" w14:textId="0C0AD1D0" w:rsidR="00693718" w:rsidRDefault="00693718" w:rsidP="00763679">
      <w:pPr>
        <w:ind w:left="284" w:hanging="284"/>
      </w:pPr>
    </w:p>
    <w:p w14:paraId="161FD781" w14:textId="5E9B3984" w:rsidR="00693718" w:rsidRDefault="00693718" w:rsidP="00763679">
      <w:pPr>
        <w:ind w:left="284" w:hanging="284"/>
      </w:pPr>
    </w:p>
    <w:p w14:paraId="03FA6C00" w14:textId="43A4AB40" w:rsidR="00693718" w:rsidRPr="00315115" w:rsidRDefault="00693718" w:rsidP="004868B5">
      <w:pPr>
        <w:ind w:left="284" w:hanging="284"/>
        <w:jc w:val="both"/>
        <w:rPr>
          <w:sz w:val="28"/>
          <w:szCs w:val="28"/>
        </w:rPr>
      </w:pPr>
      <w:r w:rsidRPr="00315115">
        <w:rPr>
          <w:sz w:val="28"/>
          <w:szCs w:val="28"/>
        </w:rPr>
        <w:t>2.</w:t>
      </w:r>
      <w:r w:rsidRPr="00315115">
        <w:rPr>
          <w:sz w:val="28"/>
          <w:szCs w:val="28"/>
        </w:rPr>
        <w:tab/>
      </w:r>
      <w:r w:rsidR="00315115" w:rsidRPr="00315115">
        <w:rPr>
          <w:sz w:val="28"/>
          <w:szCs w:val="28"/>
        </w:rPr>
        <w:t>Die Verwendung der beiden Tempora im Lateinischen</w:t>
      </w:r>
    </w:p>
    <w:p w14:paraId="1F4A890C" w14:textId="09786030" w:rsidR="00315115" w:rsidRDefault="00315115" w:rsidP="004868B5">
      <w:pPr>
        <w:ind w:left="284" w:hanging="284"/>
        <w:jc w:val="both"/>
      </w:pPr>
    </w:p>
    <w:p w14:paraId="6A0EC835" w14:textId="7BDE2B50" w:rsidR="00315115" w:rsidRDefault="00494D81" w:rsidP="004868B5">
      <w:pPr>
        <w:jc w:val="both"/>
      </w:pPr>
      <w:r>
        <w:t>Wir alle kennen die Grammatikbücher des Lateins mit ihren ausführlichen Darstellungen, die insbesondere mit jeweils diversen Unterkategorien von Perf. und Impf. zwar der lat</w:t>
      </w:r>
      <w:r w:rsidR="005D4062">
        <w:t>einischen</w:t>
      </w:r>
      <w:r>
        <w:t xml:space="preserve"> Sprache, aber nicht den SuS, gerecht zu werden versuchen.</w:t>
      </w:r>
      <w:r w:rsidR="00836EAA">
        <w:t xml:space="preserve"> Dabei lässt sich das Ganze viel einfacher, aber zugleich sprachgerechter verstehen</w:t>
      </w:r>
      <w:r w:rsidR="00077C25">
        <w:t>,</w:t>
      </w:r>
      <w:r w:rsidR="008C0AE5">
        <w:t xml:space="preserve"> und die Deutschkenntnisse der </w:t>
      </w:r>
      <w:r w:rsidR="00C83AC3">
        <w:t xml:space="preserve">SuS </w:t>
      </w:r>
      <w:r w:rsidR="008C0AE5">
        <w:t>werden gefördert.</w:t>
      </w:r>
    </w:p>
    <w:p w14:paraId="66AF638F" w14:textId="718B5C75" w:rsidR="0064599C" w:rsidRDefault="0064599C" w:rsidP="004868B5">
      <w:pPr>
        <w:jc w:val="both"/>
      </w:pPr>
    </w:p>
    <w:p w14:paraId="21ADB13C" w14:textId="3173FF33" w:rsidR="00B17254" w:rsidRDefault="0064599C" w:rsidP="004868B5">
      <w:pPr>
        <w:jc w:val="both"/>
      </w:pPr>
      <w:r>
        <w:t xml:space="preserve">Doch vor allem Einfachen muss hier </w:t>
      </w:r>
      <w:r w:rsidR="00763679">
        <w:t>ordentlich</w:t>
      </w:r>
      <w:r>
        <w:t xml:space="preserve"> ausgeholt werden. </w:t>
      </w:r>
      <w:r w:rsidR="00090EB8">
        <w:t>Sprachen scheinen in der Grammatik</w:t>
      </w:r>
      <w:r w:rsidR="00F51B1F">
        <w:t xml:space="preserve"> nicht gerne mit konträren Gegensätzen (Typus gross vs. klein)</w:t>
      </w:r>
      <w:r w:rsidR="00090EB8">
        <w:t xml:space="preserve"> zu arbeiten</w:t>
      </w:r>
      <w:r w:rsidR="00F51B1F">
        <w:t xml:space="preserve">, sondern eher mit kontradiktorischen (Typus gross vs. nicht gross). Der Grund ist </w:t>
      </w:r>
      <w:r w:rsidR="00B72B5D">
        <w:t>vermutlich folgender</w:t>
      </w:r>
      <w:r w:rsidR="00F51B1F">
        <w:t xml:space="preserve">: Bei konträren Gegensätzen gibt es beliebig viele Zwischenstufen (die man benennen müsste), bei kontradiktorischen gar keine: Man hat bloss «gross» und den ganzen Rest in </w:t>
      </w:r>
      <w:r w:rsidR="00F51B1F" w:rsidRPr="00F51B1F">
        <w:rPr>
          <w:u w:val="single"/>
        </w:rPr>
        <w:t>e</w:t>
      </w:r>
      <w:r w:rsidR="00F51B1F">
        <w:t>inem Topf: «nicht gross».</w:t>
      </w:r>
      <w:r w:rsidR="00B17254">
        <w:t xml:space="preserve"> </w:t>
      </w:r>
    </w:p>
    <w:p w14:paraId="0A66E9D8" w14:textId="029B4294" w:rsidR="0064599C" w:rsidRDefault="00B17254" w:rsidP="004868B5">
      <w:pPr>
        <w:jc w:val="both"/>
      </w:pPr>
      <w:r>
        <w:t xml:space="preserve">So ist es bei den Tempora. Harald Weinrich zeigt das am deutschen Präsens (2007, 213 f.): «der Gebrauch des Präsens </w:t>
      </w:r>
      <w:r w:rsidR="00585AEF">
        <w:t>&lt;</w:t>
      </w:r>
      <w:r>
        <w:t>ist</w:t>
      </w:r>
      <w:r w:rsidR="00585AEF">
        <w:t>&gt;</w:t>
      </w:r>
      <w:r>
        <w:t xml:space="preserve"> an keine bestimmte Zeitstufe</w:t>
      </w:r>
      <w:r w:rsidR="00851656">
        <w:t xml:space="preserve"> ...</w:t>
      </w:r>
      <w:r>
        <w:t xml:space="preserve"> gebunden</w:t>
      </w:r>
      <w:r w:rsidR="00585AEF">
        <w:t>. (...) Es drückt ... eine Neutral-Perspektive (‘Null-Perspektive’) aus. (...) Mit einem Präsens &lt;kann man sich</w:t>
      </w:r>
      <w:r w:rsidR="00851656">
        <w:t>&gt;</w:t>
      </w:r>
      <w:r w:rsidR="00585AEF">
        <w:t xml:space="preserve"> ... auf Vergangenes, Gegenwärtiges, Zukünftiges oder auch auf zeitlos Gültiges beziehen.»</w:t>
      </w:r>
      <w:r w:rsidR="00632AF2">
        <w:t xml:space="preserve"> Das Präteritum hingegen ist «das Leittempus des Erzählens»</w:t>
      </w:r>
      <w:r w:rsidR="005428A9">
        <w:t xml:space="preserve"> </w:t>
      </w:r>
      <w:r w:rsidR="00632AF2">
        <w:t>und damit der Vergangenheit (a.O. 2</w:t>
      </w:r>
      <w:r w:rsidR="000403A0">
        <w:t>22</w:t>
      </w:r>
      <w:r w:rsidR="00632AF2">
        <w:t>).</w:t>
      </w:r>
    </w:p>
    <w:p w14:paraId="19614F62" w14:textId="0E9A3703" w:rsidR="00F85F43" w:rsidRDefault="006C2237" w:rsidP="004868B5">
      <w:pPr>
        <w:jc w:val="both"/>
      </w:pPr>
      <w:r>
        <w:t xml:space="preserve">In einer ebenfalls «binären Opposition» (Weinrich a.O. 219 zu Präsens und Präteritum im Deutschen), also in einem kontradiktorischen Gegensatz, stehen im Lateinischen das Perfekt und das Imperfekt, </w:t>
      </w:r>
      <w:r w:rsidR="00F85F43">
        <w:t xml:space="preserve">nun aber </w:t>
      </w:r>
      <w:r>
        <w:t>innerhalb der Vergangenheit</w:t>
      </w:r>
      <w:r w:rsidR="00F85F43">
        <w:t xml:space="preserve">. </w:t>
      </w:r>
    </w:p>
    <w:p w14:paraId="4EE15EC2" w14:textId="7BE8D8DB" w:rsidR="006C2237" w:rsidRDefault="00F85F43" w:rsidP="004868B5">
      <w:pPr>
        <w:ind w:left="426"/>
        <w:jc w:val="both"/>
      </w:pPr>
      <w:r>
        <w:t>Das ist der entscheidende Punkt</w:t>
      </w:r>
      <w:r w:rsidR="00D13E48">
        <w:t>:</w:t>
      </w:r>
      <w:r>
        <w:t xml:space="preserve"> die entschieden andere Betrachtungsweise als diejenige </w:t>
      </w:r>
      <w:r w:rsidR="0016334E">
        <w:t xml:space="preserve">in </w:t>
      </w:r>
      <w:r>
        <w:t>de</w:t>
      </w:r>
      <w:r w:rsidR="0016334E">
        <w:t>n</w:t>
      </w:r>
      <w:r>
        <w:t xml:space="preserve"> Grammatiken</w:t>
      </w:r>
      <w:r w:rsidR="00D274DA">
        <w:t xml:space="preserve"> und Lehrwerken </w:t>
      </w:r>
      <w:r w:rsidR="00FB49E7">
        <w:t>unserer</w:t>
      </w:r>
      <w:r w:rsidR="00D274DA">
        <w:t xml:space="preserve"> Schulen</w:t>
      </w:r>
      <w:r>
        <w:t>.</w:t>
      </w:r>
    </w:p>
    <w:p w14:paraId="39CB01D0" w14:textId="1E7EBA41" w:rsidR="00F85F43" w:rsidRDefault="00D13E48" w:rsidP="004868B5">
      <w:pPr>
        <w:jc w:val="both"/>
      </w:pPr>
      <w:r>
        <w:t xml:space="preserve">In diesen </w:t>
      </w:r>
      <w:r w:rsidR="00F85F43">
        <w:t xml:space="preserve">wird </w:t>
      </w:r>
      <w:r w:rsidR="00BB17F8">
        <w:t xml:space="preserve">fast </w:t>
      </w:r>
      <w:r w:rsidR="00FD0CAC">
        <w:t xml:space="preserve">überall </w:t>
      </w:r>
      <w:r w:rsidR="00F85F43">
        <w:t>der konträre Gegensatz gepflegt</w:t>
      </w:r>
      <w:r w:rsidR="000D388F">
        <w:t>, seit Menschengedenken</w:t>
      </w:r>
      <w:r w:rsidR="00DA30F8">
        <w:t>:</w:t>
      </w:r>
      <w:r w:rsidR="00F85F43">
        <w:t xml:space="preserve"> </w:t>
      </w:r>
      <w:r w:rsidR="000A740B">
        <w:t xml:space="preserve">Das Perfekt drücke </w:t>
      </w:r>
      <w:r w:rsidR="00DE3C81">
        <w:t xml:space="preserve">in Erzählungen </w:t>
      </w:r>
      <w:r w:rsidR="000A740B">
        <w:t>Abgeschlossenes, Einmaliges, Punktuelles</w:t>
      </w:r>
      <w:r w:rsidR="00DE3C81">
        <w:t xml:space="preserve"> (sic: Rubenbauer-Hofmann, § 211,2), Vorzeitiges aus, ausserdem könne es auch resultativ (Typ </w:t>
      </w:r>
      <w:r w:rsidR="00DE3C81" w:rsidRPr="00DE3C81">
        <w:rPr>
          <w:i/>
          <w:iCs/>
        </w:rPr>
        <w:t>novi</w:t>
      </w:r>
      <w:r w:rsidR="00DE3C81">
        <w:t>)</w:t>
      </w:r>
      <w:r w:rsidR="00BF09AA">
        <w:t xml:space="preserve"> </w:t>
      </w:r>
      <w:r w:rsidR="00DE3C81">
        <w:t xml:space="preserve">oder konstatierend sein – das Imperfekt aber </w:t>
      </w:r>
      <w:r w:rsidR="007A56D5">
        <w:t>stehe für Unbeendigtes, Wiederholtes, Duratives, Gleichzeitiges</w:t>
      </w:r>
      <w:r w:rsidR="00B81DE6">
        <w:t xml:space="preserve"> (</w:t>
      </w:r>
      <w:r w:rsidR="004B27D8">
        <w:t xml:space="preserve">immer gedacht: </w:t>
      </w:r>
      <w:r w:rsidR="00B81DE6">
        <w:t>in der Vergangenheit</w:t>
      </w:r>
      <w:r w:rsidR="00BF09AA">
        <w:t>).</w:t>
      </w:r>
    </w:p>
    <w:p w14:paraId="0D23C40C" w14:textId="77777777" w:rsidR="00BB17F8" w:rsidRDefault="00BB17F8" w:rsidP="004868B5">
      <w:pPr>
        <w:jc w:val="both"/>
      </w:pPr>
    </w:p>
    <w:p w14:paraId="396E2A0C" w14:textId="1955D40D" w:rsidR="003C1E93" w:rsidRDefault="00AC6E3C" w:rsidP="004868B5">
      <w:pPr>
        <w:jc w:val="both"/>
      </w:pPr>
      <w:r>
        <w:t xml:space="preserve">Die Stoiker hatten, wenn auch </w:t>
      </w:r>
      <w:r w:rsidR="00D13E48">
        <w:t xml:space="preserve">in Bezug auf das </w:t>
      </w:r>
      <w:r>
        <w:t>Griechische</w:t>
      </w:r>
      <w:r w:rsidR="00D13E48">
        <w:t>,</w:t>
      </w:r>
      <w:r>
        <w:t xml:space="preserve"> </w:t>
      </w:r>
      <w:r w:rsidR="001D2AA5">
        <w:t xml:space="preserve">für ihre Sprachtheorie </w:t>
      </w:r>
      <w:r>
        <w:t>einen anderen Weg gewählt, eben den des kontradiktorischen Gegensatzes.</w:t>
      </w:r>
      <w:r w:rsidR="00EB7C34">
        <w:t xml:space="preserve"> </w:t>
      </w:r>
      <w:r w:rsidR="007B48B9">
        <w:t>Sie untersch</w:t>
      </w:r>
      <w:r w:rsidR="001A7B52">
        <w:t>ie</w:t>
      </w:r>
      <w:r w:rsidR="007B48B9">
        <w:t xml:space="preserve">den «bestimmte» (horisménoi) und </w:t>
      </w:r>
      <w:r w:rsidR="001A7B52">
        <w:t>«</w:t>
      </w:r>
      <w:r w:rsidR="009849E7">
        <w:t>nicht</w:t>
      </w:r>
      <w:r w:rsidR="007B48B9">
        <w:t>bestimmte</w:t>
      </w:r>
      <w:r w:rsidR="001A7B52">
        <w:t>»</w:t>
      </w:r>
      <w:r w:rsidR="007B48B9">
        <w:t xml:space="preserve"> (</w:t>
      </w:r>
      <w:r w:rsidR="007B48B9" w:rsidRPr="00E86DAF">
        <w:t>aóristoi</w:t>
      </w:r>
      <w:r w:rsidR="007B48B9">
        <w:t>) Zeiten (chrónoi)</w:t>
      </w:r>
      <w:r w:rsidR="00947028">
        <w:t>;</w:t>
      </w:r>
      <w:r w:rsidR="007B48B9">
        <w:t xml:space="preserve"> bei den bestimmten gibt es «</w:t>
      </w:r>
      <w:r w:rsidR="009849E7">
        <w:t>nicht</w:t>
      </w:r>
      <w:r w:rsidR="007B48B9">
        <w:t>begrenzte» (ateleís, Präsens und Imperfekt)</w:t>
      </w:r>
      <w:r w:rsidR="00947028">
        <w:t xml:space="preserve"> und «begrenzte» (syntelikoí, Perfekt und Plusquamperfekt), bei den </w:t>
      </w:r>
      <w:r w:rsidR="00FB6C4D">
        <w:t>nicht</w:t>
      </w:r>
      <w:r w:rsidR="00947028">
        <w:t xml:space="preserve">bestimmten </w:t>
      </w:r>
      <w:r w:rsidR="002505A7">
        <w:t xml:space="preserve">eben </w:t>
      </w:r>
      <w:r w:rsidR="00947028">
        <w:t>den Aorist und das Futur</w:t>
      </w:r>
      <w:r w:rsidR="002505A7">
        <w:t xml:space="preserve"> (méllon)</w:t>
      </w:r>
      <w:r w:rsidR="00947028">
        <w:t xml:space="preserve">. </w:t>
      </w:r>
      <w:r w:rsidR="009849E7">
        <w:t>Das Imperfekt als bestimmte und nichtbegrenzte Zeit heisst «sich entlang erstreckende Vergangenheit» (parocheménos paratatikós)</w:t>
      </w:r>
      <w:r w:rsidR="00677CAD">
        <w:t xml:space="preserve"> und</w:t>
      </w:r>
      <w:r w:rsidR="00B902DD">
        <w:t xml:space="preserve"> ist damit klar in seiner </w:t>
      </w:r>
      <w:r w:rsidR="00E11F79">
        <w:t xml:space="preserve">(auch untergeordneten) </w:t>
      </w:r>
      <w:r w:rsidR="00B902DD">
        <w:t>Funktion benannt, es erstreckt sich entlang der</w:t>
      </w:r>
      <w:r w:rsidR="00677CAD">
        <w:t xml:space="preserve"> Hauptvergangenheit, dem Aorist, mit vollem Namen «</w:t>
      </w:r>
      <w:r w:rsidR="00FB6C4D">
        <w:t>nicht</w:t>
      </w:r>
      <w:r w:rsidR="00677CAD">
        <w:t>bestimmte Vergangenheit» (parocheménos aóristos). Der Grammatiker Priscian (um 500 n.Chr.) übersetzt</w:t>
      </w:r>
      <w:r w:rsidR="000C4B14">
        <w:t>e</w:t>
      </w:r>
      <w:r w:rsidR="00677CAD">
        <w:t xml:space="preserve"> die Termini für die beiden Zeiten ins Lateinische</w:t>
      </w:r>
      <w:r w:rsidR="00F34A06">
        <w:t xml:space="preserve"> ungenau</w:t>
      </w:r>
      <w:r w:rsidR="00677CAD">
        <w:t xml:space="preserve"> mit </w:t>
      </w:r>
      <w:r w:rsidR="00677CAD" w:rsidRPr="00677CAD">
        <w:rPr>
          <w:i/>
          <w:iCs/>
        </w:rPr>
        <w:t>praeteritum</w:t>
      </w:r>
      <w:r w:rsidR="00677CAD">
        <w:t xml:space="preserve"> </w:t>
      </w:r>
      <w:r w:rsidR="00677CAD" w:rsidRPr="00677CAD">
        <w:rPr>
          <w:i/>
          <w:iCs/>
        </w:rPr>
        <w:t>imperfectum</w:t>
      </w:r>
      <w:r w:rsidR="00677CAD">
        <w:t xml:space="preserve"> </w:t>
      </w:r>
      <w:r w:rsidR="00D931C3">
        <w:t>vs.</w:t>
      </w:r>
      <w:r w:rsidR="00677CAD">
        <w:t xml:space="preserve"> </w:t>
      </w:r>
      <w:r w:rsidR="00677CAD" w:rsidRPr="00677CAD">
        <w:rPr>
          <w:i/>
          <w:iCs/>
        </w:rPr>
        <w:t>praeteritum</w:t>
      </w:r>
      <w:r w:rsidR="00677CAD">
        <w:t xml:space="preserve"> </w:t>
      </w:r>
      <w:r w:rsidR="00677CAD" w:rsidRPr="00677CAD">
        <w:rPr>
          <w:i/>
          <w:iCs/>
        </w:rPr>
        <w:t>perfectum</w:t>
      </w:r>
      <w:r w:rsidR="00677CAD">
        <w:t xml:space="preserve">. </w:t>
      </w:r>
    </w:p>
    <w:p w14:paraId="2D491261" w14:textId="50E27ECD" w:rsidR="009658DC" w:rsidRDefault="00677CAD" w:rsidP="004868B5">
      <w:pPr>
        <w:jc w:val="both"/>
      </w:pPr>
      <w:r>
        <w:t xml:space="preserve">«Aorist» heisst nun </w:t>
      </w:r>
      <w:r w:rsidR="004E00DE">
        <w:t>also</w:t>
      </w:r>
      <w:r>
        <w:t xml:space="preserve"> das Vergangenheitstempus für den ganzen Rest</w:t>
      </w:r>
      <w:r w:rsidR="003C1E93">
        <w:t>,</w:t>
      </w:r>
      <w:r>
        <w:t xml:space="preserve"> ausser </w:t>
      </w:r>
      <w:r w:rsidR="00844FB6">
        <w:t xml:space="preserve">eben </w:t>
      </w:r>
      <w:r>
        <w:t>dem Paratatikos, dem Imperfekt, und ist als Sammeltopf schlicht «</w:t>
      </w:r>
      <w:r w:rsidR="001E393F">
        <w:t>nicht</w:t>
      </w:r>
      <w:r>
        <w:t>bestimmt» – kein Wort von «abgeschlossen/einmalig/punktuell</w:t>
      </w:r>
      <w:r w:rsidR="001E393F">
        <w:t>/komplexiv/ingressiv/effektiv</w:t>
      </w:r>
      <w:r w:rsidR="003C1E93">
        <w:t>» etc.</w:t>
      </w:r>
      <w:r w:rsidR="00E761C1">
        <w:t xml:space="preserve"> </w:t>
      </w:r>
      <w:r w:rsidR="00CB7D0D">
        <w:t>(</w:t>
      </w:r>
      <w:r w:rsidR="003107A6">
        <w:t>So</w:t>
      </w:r>
      <w:r w:rsidR="00844FB6">
        <w:t>mit stelle ich mich gegen die Ansicht von Pinkster</w:t>
      </w:r>
      <w:r w:rsidR="00CB7D0D">
        <w:t xml:space="preserve">, </w:t>
      </w:r>
      <w:r w:rsidR="00844FB6">
        <w:t>349).</w:t>
      </w:r>
    </w:p>
    <w:p w14:paraId="1F417B0C" w14:textId="7D6BFB4E" w:rsidR="007B48B9" w:rsidRDefault="00E761C1" w:rsidP="004868B5">
      <w:pPr>
        <w:jc w:val="both"/>
      </w:pPr>
      <w:r>
        <w:t xml:space="preserve">Anders gesagt: Der Aorist ist die normale </w:t>
      </w:r>
      <w:r w:rsidR="009658DC">
        <w:t xml:space="preserve">und damit weitaus häufigste </w:t>
      </w:r>
      <w:r>
        <w:t>Vergangenheitszeit «für alles», ausser man möchte ein vergangenes Geschehen näher «bestimmen», als daneben verlaufend</w:t>
      </w:r>
      <w:r w:rsidR="00BA0AD9">
        <w:t xml:space="preserve"> und </w:t>
      </w:r>
      <w:r>
        <w:t>nichtbegrenzt.</w:t>
      </w:r>
      <w:r w:rsidR="00844FB6">
        <w:t xml:space="preserve"> Damit sind wir beim sog. Aspekt: </w:t>
      </w:r>
      <w:r w:rsidR="00E87FC6">
        <w:t>Der Schreiber/Sprecher kann wählen, je nach dem, wie er das Geschehen «ansieht»</w:t>
      </w:r>
      <w:r w:rsidR="00BC4D20">
        <w:t>; «alles ist subjektiv», wie Weinrich schreibt (2001, 120)</w:t>
      </w:r>
      <w:r w:rsidR="00E87FC6">
        <w:t>: Er wählt zwischen dem</w:t>
      </w:r>
      <w:r w:rsidR="00891D64">
        <w:t xml:space="preserve"> «Nicht-Aspekt» </w:t>
      </w:r>
      <w:r w:rsidR="00633B68">
        <w:t>bzw.</w:t>
      </w:r>
      <w:r w:rsidR="00891D64">
        <w:t xml:space="preserve"> </w:t>
      </w:r>
      <w:r w:rsidR="00633B68">
        <w:t>(</w:t>
      </w:r>
      <w:r w:rsidR="00D72F8F">
        <w:t>in Anlehnung an</w:t>
      </w:r>
      <w:r w:rsidR="00E87FC6">
        <w:t xml:space="preserve"> Weinrich</w:t>
      </w:r>
      <w:r w:rsidR="00633B68">
        <w:t>)</w:t>
      </w:r>
      <w:r w:rsidR="00891D64">
        <w:t xml:space="preserve"> </w:t>
      </w:r>
      <w:r w:rsidR="00633B68">
        <w:t xml:space="preserve">zwischen </w:t>
      </w:r>
      <w:r w:rsidR="00891D64">
        <w:t>dem</w:t>
      </w:r>
      <w:r w:rsidR="00E87FC6">
        <w:t xml:space="preserve"> «Null-Aspekt» und dem </w:t>
      </w:r>
      <w:r w:rsidR="00D57BA5">
        <w:t>D</w:t>
      </w:r>
      <w:r w:rsidR="00E87FC6">
        <w:t>urativ</w:t>
      </w:r>
      <w:r w:rsidR="00D57BA5">
        <w:t>-</w:t>
      </w:r>
      <w:r w:rsidR="00E87FC6">
        <w:t>Aspekt</w:t>
      </w:r>
      <w:r w:rsidR="00615C72">
        <w:t xml:space="preserve"> – kontradiktorischer Gegensatz.</w:t>
      </w:r>
      <w:r w:rsidR="00BC4D20">
        <w:t xml:space="preserve"> </w:t>
      </w:r>
    </w:p>
    <w:p w14:paraId="0DDCF1C9" w14:textId="3DB16D6A" w:rsidR="007054B0" w:rsidRDefault="007054B0" w:rsidP="004868B5">
      <w:pPr>
        <w:jc w:val="both"/>
      </w:pPr>
      <w:r>
        <w:lastRenderedPageBreak/>
        <w:t xml:space="preserve">An dieser Stelle wäre es wunderbar, wenn man einen altgriechischen </w:t>
      </w:r>
      <w:r w:rsidRPr="007054B0">
        <w:rPr>
          <w:i/>
          <w:iCs/>
        </w:rPr>
        <w:t>native speaker</w:t>
      </w:r>
      <w:r>
        <w:t xml:space="preserve"> befragen könnte. Doch es gibt den Ersatz: das Neugriechische und seine </w:t>
      </w:r>
      <w:r w:rsidRPr="007054B0">
        <w:rPr>
          <w:i/>
          <w:iCs/>
        </w:rPr>
        <w:t>native speakers</w:t>
      </w:r>
      <w:r>
        <w:t>.</w:t>
      </w:r>
      <w:r w:rsidR="000C393A">
        <w:t xml:space="preserve"> Im Neugriechischen sind Aorist und Paratatikos genau so lebendig wie einst bzw. </w:t>
      </w:r>
      <w:r w:rsidR="00CE596A">
        <w:t xml:space="preserve">sogar </w:t>
      </w:r>
      <w:r w:rsidR="000C393A">
        <w:t xml:space="preserve">noch </w:t>
      </w:r>
      <w:r w:rsidR="00CE596A">
        <w:t>lebendiger</w:t>
      </w:r>
      <w:r w:rsidR="000C393A">
        <w:t>, denn der Null</w:t>
      </w:r>
      <w:r w:rsidR="00763679">
        <w:t>-A</w:t>
      </w:r>
      <w:r w:rsidR="000C393A">
        <w:t>spekt und der Durativ</w:t>
      </w:r>
      <w:r w:rsidR="00763679">
        <w:t>-A</w:t>
      </w:r>
      <w:r w:rsidR="000C393A">
        <w:t>spekt werden heute sogar im Futur unterschieden (</w:t>
      </w:r>
      <w:r w:rsidR="00F67967">
        <w:t xml:space="preserve">im Imperativ und </w:t>
      </w:r>
      <w:r w:rsidR="000C393A">
        <w:t xml:space="preserve">in den konjunktivischen Nebensätzen ohnehin ebenfalls noch, aber das ist </w:t>
      </w:r>
      <w:r w:rsidR="00E6786B">
        <w:t xml:space="preserve">hier </w:t>
      </w:r>
      <w:r w:rsidR="000C393A">
        <w:t xml:space="preserve">nicht Thema). Es ist spannend zu </w:t>
      </w:r>
      <w:r w:rsidR="00CE596A">
        <w:t xml:space="preserve">hören und zu </w:t>
      </w:r>
      <w:r w:rsidR="000C393A">
        <w:t xml:space="preserve">erleben, wie im Alltag die Dinge noch genau so sind: Der Aorist ist der grosse Normalfall, </w:t>
      </w:r>
      <w:r w:rsidR="00BC4D20">
        <w:t>der Paratatikos/</w:t>
      </w:r>
      <w:r w:rsidR="000C393A">
        <w:t>das Imperfekt die Ausnahme, wenn etwas durativ aufgefasst ist</w:t>
      </w:r>
      <w:r w:rsidR="00392BD4">
        <w:t xml:space="preserve">; entsprechend empfehlen die griechischen </w:t>
      </w:r>
      <w:r w:rsidR="00392BD4" w:rsidRPr="00392BD4">
        <w:rPr>
          <w:i/>
          <w:iCs/>
        </w:rPr>
        <w:t xml:space="preserve">native speakers </w:t>
      </w:r>
      <w:r w:rsidR="00392BD4">
        <w:t>den</w:t>
      </w:r>
      <w:r w:rsidR="000C393A">
        <w:t xml:space="preserve"> </w:t>
      </w:r>
      <w:r w:rsidR="00392BD4">
        <w:t xml:space="preserve">deutschsprachigen Lernenden, immer den Aorist zu verwenden </w:t>
      </w:r>
      <w:r w:rsidR="00392BD4">
        <w:softHyphen/>
      </w:r>
      <w:r w:rsidR="000C393A">
        <w:t>– zu</w:t>
      </w:r>
      <w:r w:rsidR="00392BD4">
        <w:t xml:space="preserve"> deren</w:t>
      </w:r>
      <w:r w:rsidR="000C393A">
        <w:t xml:space="preserve"> Leidwesen, denn die Formen des Aorists sind gerade bei den häufigsten Verben sehr «unregelmässig».</w:t>
      </w:r>
    </w:p>
    <w:p w14:paraId="2DCB5B76" w14:textId="6D809BD3" w:rsidR="00BB17F8" w:rsidRDefault="00BB17F8" w:rsidP="004868B5">
      <w:pPr>
        <w:jc w:val="both"/>
      </w:pPr>
    </w:p>
    <w:p w14:paraId="01733664" w14:textId="3A4DA7D0" w:rsidR="00D57BA5" w:rsidRDefault="00BB17F8" w:rsidP="004868B5">
      <w:pPr>
        <w:jc w:val="both"/>
      </w:pPr>
      <w:r>
        <w:t xml:space="preserve">Von hier aus zurück </w:t>
      </w:r>
      <w:r w:rsidR="00D77DC8">
        <w:t xml:space="preserve">zum Thema, </w:t>
      </w:r>
      <w:r>
        <w:t>zum Lateinischen.</w:t>
      </w:r>
      <w:r w:rsidR="00A314FD">
        <w:t xml:space="preserve"> </w:t>
      </w:r>
      <w:r w:rsidR="00BC4D20">
        <w:t xml:space="preserve">Es hat diese Differenz ebenfalls ererbt – und an die Tochtersprachen weitergegeben (dazu </w:t>
      </w:r>
      <w:r w:rsidR="00B727C8">
        <w:t>unten</w:t>
      </w:r>
      <w:r w:rsidR="00BC4D20">
        <w:t>).</w:t>
      </w:r>
      <w:r w:rsidR="00D57BA5">
        <w:t xml:space="preserve"> Für Perfekt und Imperfekt gilt daher ebenso:</w:t>
      </w:r>
    </w:p>
    <w:p w14:paraId="69597AA5" w14:textId="1847D05C" w:rsidR="00CF2DF3" w:rsidRDefault="00D57BA5" w:rsidP="004868B5">
      <w:pPr>
        <w:tabs>
          <w:tab w:val="left" w:pos="709"/>
          <w:tab w:val="left" w:pos="1134"/>
          <w:tab w:val="left" w:pos="4536"/>
          <w:tab w:val="left" w:pos="5245"/>
        </w:tabs>
        <w:jc w:val="both"/>
      </w:pPr>
      <w:r>
        <w:t>Das Perfekt ist die normale und damit weitaus häufigste Vergangenheitszeit «für alles» (Null-Aspekt</w:t>
      </w:r>
      <w:r w:rsidR="00C54224">
        <w:t xml:space="preserve"> oder Nicht-Aspekt</w:t>
      </w:r>
      <w:r>
        <w:t>), ausser man möchte ein vergangenes Geschehen näher «bestimmen», als daneben verlaufend, nichtbegrenzt (Durativ-Aspekt), und zwar gemäss der «Ansicht» des Sprechers/</w:t>
      </w:r>
      <w:r w:rsidR="00D84D95">
        <w:t xml:space="preserve"> </w:t>
      </w:r>
      <w:r>
        <w:t xml:space="preserve">Schreibers. </w:t>
      </w:r>
      <w:r w:rsidR="0080789D">
        <w:t>Das Perfekt ist also die unmarkierte Vergangenheitszeit, das Imperfekt eine markierte</w:t>
      </w:r>
      <w:r w:rsidR="00CF2DF3">
        <w:t>: «Vergangenheit plus». In der Schulgrammatik «brevissima» ist dies bereits so dargestellt (S. 26).</w:t>
      </w:r>
    </w:p>
    <w:p w14:paraId="79E6E54F" w14:textId="28C30C98" w:rsidR="00BB17F8" w:rsidRDefault="00BB17F8" w:rsidP="004868B5">
      <w:pPr>
        <w:ind w:left="426"/>
        <w:jc w:val="both"/>
      </w:pPr>
    </w:p>
    <w:p w14:paraId="70243885" w14:textId="5770978C" w:rsidR="00D57BA5" w:rsidRDefault="009F3C84" w:rsidP="004868B5">
      <w:pPr>
        <w:jc w:val="both"/>
      </w:pPr>
      <w:r>
        <w:t xml:space="preserve">Damit erledigen sich für das Perfekt, aber auch für das Imperfekt die vielen «Subfunktionen», welche wir ihnen jeweils zuschreiben; bei näherem Hinsehen entpuppen </w:t>
      </w:r>
      <w:r w:rsidR="00D84D95">
        <w:t xml:space="preserve">sie </w:t>
      </w:r>
      <w:r>
        <w:t>sich als Verständnis</w:t>
      </w:r>
      <w:r w:rsidR="00EF19E4">
        <w:softHyphen/>
      </w:r>
      <w:r>
        <w:t>krücken für uns, die wir in einer Sprache ohne Aspekt denken.</w:t>
      </w:r>
      <w:r w:rsidR="00D22F0C">
        <w:t xml:space="preserve"> Unser Problem ist es deshalb, dass wir beim Übersetzen mit eigentlich nichtadäquaten Mitteln arbeiten müssen; ein Perfekt muss </w:t>
      </w:r>
      <w:r w:rsidR="00A0496E">
        <w:t xml:space="preserve">z.B. </w:t>
      </w:r>
      <w:r w:rsidR="00EA590E">
        <w:t xml:space="preserve">«historisch», </w:t>
      </w:r>
      <w:r w:rsidR="00D22F0C">
        <w:t>«präsentisch», «resultativ</w:t>
      </w:r>
      <w:r w:rsidR="00A0496E">
        <w:t>»</w:t>
      </w:r>
      <w:r w:rsidR="00A0496E">
        <w:rPr>
          <w:rStyle w:val="Funotenzeichen"/>
        </w:rPr>
        <w:footnoteReference w:id="1"/>
      </w:r>
      <w:r w:rsidR="00A0496E">
        <w:t xml:space="preserve">, «konstatierend» </w:t>
      </w:r>
      <w:r w:rsidR="004F07DA">
        <w:t>gedeutet</w:t>
      </w:r>
      <w:r w:rsidR="00A0496E">
        <w:t xml:space="preserve"> und entsprechend formuliert werden, ein Imperfekt </w:t>
      </w:r>
      <w:r w:rsidR="00EA590E">
        <w:t xml:space="preserve">«durativ», </w:t>
      </w:r>
      <w:r w:rsidR="00A0496E">
        <w:t>«iterativ», «konativ».</w:t>
      </w:r>
      <w:r w:rsidR="00613EF1">
        <w:t xml:space="preserve"> Und diese Entscheide fällen wir aufgrund des Kontextes.</w:t>
      </w:r>
      <w:r w:rsidR="00EF15DA">
        <w:t xml:space="preserve"> Die Sachlage ist vergleichbar mit </w:t>
      </w:r>
      <w:r w:rsidR="0064239E">
        <w:t xml:space="preserve">derjenigen bei </w:t>
      </w:r>
      <w:r w:rsidR="00EF15DA">
        <w:t xml:space="preserve">den Partizipialkonstruktionen: Die lateinischen Texte lassen </w:t>
      </w:r>
      <w:r w:rsidR="00EA590E">
        <w:t xml:space="preserve">ja </w:t>
      </w:r>
      <w:r w:rsidR="00EF15DA">
        <w:t xml:space="preserve">den sog. logischen Bezug </w:t>
      </w:r>
      <w:r w:rsidR="00DD79F0">
        <w:t xml:space="preserve">(temporal, kausal, adversativ etc.) </w:t>
      </w:r>
      <w:r w:rsidR="00EF15DA">
        <w:t>offen, wir hingegen müssen</w:t>
      </w:r>
      <w:r w:rsidR="00034BD7">
        <w:t xml:space="preserve"> für die Übersetzung</w:t>
      </w:r>
      <w:r w:rsidR="00EF15DA">
        <w:t xml:space="preserve"> in der Regel «Farbe bekennen»</w:t>
      </w:r>
      <w:r w:rsidR="00770EAC">
        <w:t>, d.h. ihn bestimmen</w:t>
      </w:r>
      <w:r w:rsidR="00034BD7">
        <w:t xml:space="preserve"> und </w:t>
      </w:r>
      <w:r w:rsidR="00CA7E04">
        <w:t xml:space="preserve">ihn </w:t>
      </w:r>
      <w:r w:rsidR="00034BD7">
        <w:t>ausdrücken.</w:t>
      </w:r>
    </w:p>
    <w:p w14:paraId="2EE59B6F" w14:textId="090D957E" w:rsidR="006E6A65" w:rsidRDefault="00F35FB9" w:rsidP="004868B5">
      <w:pPr>
        <w:jc w:val="both"/>
      </w:pPr>
      <w:r>
        <w:t xml:space="preserve">Wenn man das lat. Perfekt und Imperfekt im Unterricht einzuführen hat, beschränke man sich </w:t>
      </w:r>
      <w:r w:rsidR="00BD4D6A">
        <w:t>– zeitsparend</w:t>
      </w:r>
      <w:r w:rsidR="003A315A">
        <w:t>!</w:t>
      </w:r>
      <w:r w:rsidR="00BD4D6A">
        <w:t xml:space="preserve"> – </w:t>
      </w:r>
      <w:r w:rsidR="00DA7854">
        <w:t xml:space="preserve">mit Vorteil </w:t>
      </w:r>
      <w:r w:rsidR="00D72BB0">
        <w:t>auf</w:t>
      </w:r>
      <w:r w:rsidR="006E6A65">
        <w:t xml:space="preserve"> </w:t>
      </w:r>
      <w:r w:rsidR="00482A70">
        <w:t>erzählende Texte mit historischem Perfekt (und Imperfekt)</w:t>
      </w:r>
      <w:r w:rsidR="00D72BB0">
        <w:t xml:space="preserve">. Diese sind im gymnasialen LU </w:t>
      </w:r>
      <w:r w:rsidR="00482A70">
        <w:t>viel wichtiger als nichterzählende Texte, z.B. Komödien mit ihren Dialogen und darin vorkommenden Perfektformen.</w:t>
      </w:r>
      <w:r w:rsidR="00932810">
        <w:t xml:space="preserve"> In der Übersetzung nichterzählender Textsorten hat das deutsche Perfekt (b</w:t>
      </w:r>
      <w:r w:rsidR="00920F81">
        <w:t>z</w:t>
      </w:r>
      <w:r w:rsidR="00932810">
        <w:t xml:space="preserve">w. </w:t>
      </w:r>
      <w:r w:rsidR="00D72BB0">
        <w:t>d</w:t>
      </w:r>
      <w:r w:rsidR="00932810">
        <w:t>as «zusammenges</w:t>
      </w:r>
      <w:r w:rsidR="00D72BB0">
        <w:t>e</w:t>
      </w:r>
      <w:r w:rsidR="00932810">
        <w:t>tzte Präteritum», dazu unten)</w:t>
      </w:r>
      <w:r w:rsidR="00D72BB0">
        <w:t xml:space="preserve"> seinen Platz, die SuS haben oft Schwierigkeiten mit der Wahl des richtigen Tempus</w:t>
      </w:r>
      <w:r w:rsidR="00F361D7">
        <w:t xml:space="preserve">; </w:t>
      </w:r>
      <w:r w:rsidR="00D72BB0">
        <w:t>diese kann man sich gut auf später aufsparen</w:t>
      </w:r>
      <w:r w:rsidR="00976B6B">
        <w:t>, wo sie dann vielleicht auch gar keine mehr sind</w:t>
      </w:r>
      <w:r w:rsidR="00D72BB0">
        <w:t>.</w:t>
      </w:r>
      <w:r>
        <w:t xml:space="preserve"> </w:t>
      </w:r>
      <w:r w:rsidR="00F361D7">
        <w:t xml:space="preserve">– </w:t>
      </w:r>
      <w:r>
        <w:t>Entsprechend beschränke ich mich in der Fortsetzung im Wesentlichen ebenfalls auf den Tempusgebrauch in erzählenden Texten.</w:t>
      </w:r>
    </w:p>
    <w:p w14:paraId="17351856" w14:textId="6AF35190" w:rsidR="00F96B85" w:rsidRDefault="00F96B85" w:rsidP="00763679"/>
    <w:p w14:paraId="138CF59B" w14:textId="21B6EB31" w:rsidR="00F96B85" w:rsidRDefault="00F96B85" w:rsidP="00763679"/>
    <w:p w14:paraId="448392F0" w14:textId="5636AE2E" w:rsidR="00F96B85" w:rsidRPr="00315115" w:rsidRDefault="00F96B85" w:rsidP="00F96B85">
      <w:pPr>
        <w:ind w:left="284" w:hanging="284"/>
        <w:rPr>
          <w:sz w:val="28"/>
          <w:szCs w:val="28"/>
        </w:rPr>
      </w:pPr>
      <w:r>
        <w:rPr>
          <w:sz w:val="28"/>
          <w:szCs w:val="28"/>
        </w:rPr>
        <w:t>3.</w:t>
      </w:r>
      <w:r>
        <w:rPr>
          <w:sz w:val="28"/>
          <w:szCs w:val="28"/>
        </w:rPr>
        <w:tab/>
        <w:t>Perfekt und Imperfekt in den romanischen Sprachen</w:t>
      </w:r>
    </w:p>
    <w:p w14:paraId="01696CE7" w14:textId="77777777" w:rsidR="00F96B85" w:rsidRDefault="00F96B85" w:rsidP="00763679"/>
    <w:p w14:paraId="146EA9D6" w14:textId="65F5BF1A" w:rsidR="00D57BA5" w:rsidRDefault="00CF3967" w:rsidP="004868B5">
      <w:pPr>
        <w:jc w:val="both"/>
      </w:pPr>
      <w:r>
        <w:t>Im Altgriechischen ging, wie angedeutet, das aspektische Denken weit über die Vergangenheits</w:t>
      </w:r>
      <w:r w:rsidR="00D84D95">
        <w:t>-</w:t>
      </w:r>
      <w:r>
        <w:t xml:space="preserve">tempora hinaus; dies hat das Neugriechische ja weitergeführt (und sogar erweitert). Im Lateinischen können wir eine entsprechende Parallele feststellen: Im klassischen Latein gab es nur in den Vergangenheitstempora ein aspektisches Denken; und in dieser eingeschränkten Form lebt es </w:t>
      </w:r>
      <w:r w:rsidR="00BF3CB9">
        <w:t xml:space="preserve">in den romanischen Sprachen </w:t>
      </w:r>
      <w:r>
        <w:t>ebenfalls voll weiter.</w:t>
      </w:r>
    </w:p>
    <w:p w14:paraId="484281B9" w14:textId="6EFB92F8" w:rsidR="00696F90" w:rsidRDefault="00696F90" w:rsidP="004868B5">
      <w:pPr>
        <w:jc w:val="both"/>
      </w:pPr>
      <w:r>
        <w:lastRenderedPageBreak/>
        <w:t>Wer in seiner Schulzeit dieses Schema einmal begriffen hat, sei es im Latein</w:t>
      </w:r>
      <w:r w:rsidR="00AE2B49">
        <w:t>-</w:t>
      </w:r>
      <w:r>
        <w:t>, im Französisch</w:t>
      </w:r>
      <w:r w:rsidR="00EF19E4">
        <w:softHyphen/>
      </w:r>
      <w:r w:rsidR="00AE2B49">
        <w:t>unterricht</w:t>
      </w:r>
      <w:r>
        <w:t xml:space="preserve"> etc., kann es problemlos auf andere romanische Sprachen </w:t>
      </w:r>
      <w:r w:rsidR="00875EEF">
        <w:t xml:space="preserve">(und auf weitere, z.B. Russisch) </w:t>
      </w:r>
      <w:r>
        <w:t xml:space="preserve">übertragen. Doch im gymnasialen Unterricht scheint das Faktum noch kaum angekommen zu sein: Jedes Sprachfach unterrichtet </w:t>
      </w:r>
      <w:r w:rsidR="007D2988">
        <w:t xml:space="preserve">meist </w:t>
      </w:r>
      <w:r>
        <w:t xml:space="preserve">völlig isoliert für sich und </w:t>
      </w:r>
      <w:r w:rsidRPr="00696F90">
        <w:rPr>
          <w:i/>
          <w:iCs/>
        </w:rPr>
        <w:t>ab ovo</w:t>
      </w:r>
      <w:r>
        <w:t xml:space="preserve">, ohne sich zuvor darum gekümmert zu haben, ob die SuS nicht schon in einem anderen Sprachfach Erfahrungen sammeln konnten. </w:t>
      </w:r>
      <w:r w:rsidR="00BC7819">
        <w:t>Mehrsprachigkeitsdidaktik?</w:t>
      </w:r>
      <w:r w:rsidR="009873C7">
        <w:t xml:space="preserve"> Um die Mitte des 16. Jhdt. </w:t>
      </w:r>
      <w:r w:rsidR="005A24C9">
        <w:t xml:space="preserve">kannten die Grammatiker die </w:t>
      </w:r>
      <w:r w:rsidR="0072630C">
        <w:t>Zusammenhänge bis hin zum Altgriechischen</w:t>
      </w:r>
      <w:r w:rsidR="009873C7">
        <w:t xml:space="preserve">, wie </w:t>
      </w:r>
      <w:r w:rsidR="005A24C9">
        <w:t>Louis Kukenheim gezeigt hat (164 ff.)</w:t>
      </w:r>
      <w:r w:rsidR="007D2988">
        <w:t xml:space="preserve"> – </w:t>
      </w:r>
      <w:r w:rsidR="005A24C9">
        <w:t>ein Rückschritt</w:t>
      </w:r>
      <w:r w:rsidR="007D2988">
        <w:t xml:space="preserve"> ist also zu verzeichnen</w:t>
      </w:r>
      <w:r w:rsidR="005A24C9">
        <w:t>.</w:t>
      </w:r>
      <w:r w:rsidR="003C7F0E">
        <w:t xml:space="preserve"> Auch dass der spanische </w:t>
      </w:r>
      <w:r w:rsidR="003B02C4">
        <w:t>Fachausdruck</w:t>
      </w:r>
      <w:r w:rsidR="003C7F0E">
        <w:t xml:space="preserve"> für das «historische Perfekt», (</w:t>
      </w:r>
      <w:r w:rsidR="003C7F0E" w:rsidRPr="003C7F0E">
        <w:rPr>
          <w:i/>
          <w:iCs/>
        </w:rPr>
        <w:t>pretérito</w:t>
      </w:r>
      <w:r w:rsidR="003C7F0E">
        <w:t xml:space="preserve">) </w:t>
      </w:r>
      <w:r w:rsidR="003C7F0E" w:rsidRPr="003C7F0E">
        <w:rPr>
          <w:i/>
          <w:iCs/>
        </w:rPr>
        <w:t>in</w:t>
      </w:r>
      <w:r w:rsidR="003C7F0E">
        <w:rPr>
          <w:i/>
          <w:iCs/>
        </w:rPr>
        <w:t>-</w:t>
      </w:r>
      <w:r w:rsidR="003C7F0E" w:rsidRPr="003C7F0E">
        <w:rPr>
          <w:i/>
          <w:iCs/>
        </w:rPr>
        <w:t>definido</w:t>
      </w:r>
      <w:r w:rsidR="003C7F0E">
        <w:t xml:space="preserve">, nichts anderes ist als die </w:t>
      </w:r>
      <w:r w:rsidR="0064051B">
        <w:t>exakte</w:t>
      </w:r>
      <w:r w:rsidR="003C7F0E">
        <w:t xml:space="preserve"> </w:t>
      </w:r>
      <w:r w:rsidR="00AE069C">
        <w:t>Lehnü</w:t>
      </w:r>
      <w:r w:rsidR="003C7F0E">
        <w:t xml:space="preserve">bersetzung </w:t>
      </w:r>
      <w:r w:rsidR="00831C8E">
        <w:t xml:space="preserve">für </w:t>
      </w:r>
      <w:r w:rsidR="003C7F0E">
        <w:t xml:space="preserve">den griechischen </w:t>
      </w:r>
      <w:r w:rsidR="003C7F0E" w:rsidRPr="003C7F0E">
        <w:rPr>
          <w:i/>
          <w:iCs/>
        </w:rPr>
        <w:t>A-óristos</w:t>
      </w:r>
      <w:r w:rsidR="003C7F0E">
        <w:t>, ist sogar den meisten Hispani</w:t>
      </w:r>
      <w:r w:rsidR="00F365EC">
        <w:t>sten</w:t>
      </w:r>
      <w:r w:rsidR="003C7F0E">
        <w:t xml:space="preserve"> unbekannt.</w:t>
      </w:r>
      <w:r w:rsidR="00BD6CBD">
        <w:t xml:space="preserve"> Der Grund </w:t>
      </w:r>
      <w:r w:rsidR="00EC4D55">
        <w:t>für die Lehnübersetzung</w:t>
      </w:r>
      <w:r w:rsidR="00BD6CBD">
        <w:t xml:space="preserve"> liegt im Wissen um die Entsprechung der Funktion im Griechischen und im Spanischen.</w:t>
      </w:r>
    </w:p>
    <w:p w14:paraId="48115541" w14:textId="730FB174" w:rsidR="003E2477" w:rsidRDefault="003E2477" w:rsidP="004868B5">
      <w:pPr>
        <w:jc w:val="both"/>
      </w:pPr>
      <w:r>
        <w:t xml:space="preserve">Als Beleg für die Übertragbarkeit der lateinischen Situation auf den Tempusgebrauch im Französischen (und </w:t>
      </w:r>
      <w:r w:rsidRPr="00832070">
        <w:rPr>
          <w:i/>
          <w:iCs/>
        </w:rPr>
        <w:t>expressis verbis</w:t>
      </w:r>
      <w:r>
        <w:t xml:space="preserve"> auch auf denjenigen der anderen roman</w:t>
      </w:r>
      <w:r w:rsidR="00832070">
        <w:t>is</w:t>
      </w:r>
      <w:r>
        <w:t xml:space="preserve">chen </w:t>
      </w:r>
      <w:r w:rsidR="00D32F5A">
        <w:t xml:space="preserve">und weiterer </w:t>
      </w:r>
      <w:r>
        <w:t>Sprachen) sei Weinrich zitiert.</w:t>
      </w:r>
      <w:r w:rsidR="00FB1A74">
        <w:t xml:space="preserve"> Er schreibt</w:t>
      </w:r>
      <w:r w:rsidR="00D32F5A">
        <w:t>: «Da in der französischen Sprache Imparfait und Passé simple erzählende Tempora sind, wird gefragt, was sie in Erzählungen leisten. Sie geben nämlich einer Erzählung Relief und gliedern sie in Vordergrund und Hintergrund. Das Imparfait ist in der Erzählung das Tempus des Hintergrunds, das Pass</w:t>
      </w:r>
      <w:r w:rsidR="006110E2">
        <w:t>é</w:t>
      </w:r>
      <w:r w:rsidR="00D32F5A">
        <w:t xml:space="preserve"> simple ist das Tempus des Vordergrunds. (...)</w:t>
      </w:r>
      <w:r w:rsidR="00CD3053">
        <w:t xml:space="preserve"> Ihre Distribution im einzelnen liegt im Ermessen des Erzählers.»</w:t>
      </w:r>
      <w:r w:rsidR="006110E2">
        <w:t xml:space="preserve"> (2001, 117 f.)</w:t>
      </w:r>
      <w:r w:rsidR="004737FD">
        <w:t xml:space="preserve"> Weinrich ersetzt «Aspekt» durch die nichttemporalen Begriffe «Vordergrund» und «Hintergrund», die auch im LU längst Eingang gefunden haben</w:t>
      </w:r>
      <w:r w:rsidR="00872ADE">
        <w:t>; und dass der Erzähler eine Wahlfreiheit</w:t>
      </w:r>
      <w:r w:rsidR="005B52CA">
        <w:t xml:space="preserve"> hat</w:t>
      </w:r>
      <w:r w:rsidR="00872ADE">
        <w:t xml:space="preserve"> (im Rahmen gewisser Gegebenheiten der Erzählstrukturen</w:t>
      </w:r>
      <w:r w:rsidR="005B52CA">
        <w:t>, die auch für das Lateinische gelten</w:t>
      </w:r>
      <w:r w:rsidR="00872ADE">
        <w:t>), bleibt bestehen.</w:t>
      </w:r>
    </w:p>
    <w:p w14:paraId="76B0A8D4" w14:textId="77777777" w:rsidR="00846910" w:rsidRDefault="00846910" w:rsidP="00846910"/>
    <w:p w14:paraId="7249B623" w14:textId="77777777" w:rsidR="00846910" w:rsidRDefault="00846910" w:rsidP="00846910"/>
    <w:p w14:paraId="10DD56ED" w14:textId="5EA83760" w:rsidR="00846910" w:rsidRPr="00315115" w:rsidRDefault="00846910" w:rsidP="00846910">
      <w:pPr>
        <w:ind w:left="284" w:hanging="284"/>
        <w:rPr>
          <w:sz w:val="28"/>
          <w:szCs w:val="28"/>
        </w:rPr>
      </w:pPr>
      <w:r>
        <w:rPr>
          <w:sz w:val="28"/>
          <w:szCs w:val="28"/>
        </w:rPr>
        <w:t>4.</w:t>
      </w:r>
      <w:r>
        <w:rPr>
          <w:sz w:val="28"/>
          <w:szCs w:val="28"/>
        </w:rPr>
        <w:tab/>
        <w:t>Es braucht eine bessere Terminologie – das Rumpelstilzchenprinzip</w:t>
      </w:r>
    </w:p>
    <w:p w14:paraId="35915DC7" w14:textId="77777777" w:rsidR="00642F29" w:rsidRDefault="00642F29" w:rsidP="00846910"/>
    <w:p w14:paraId="3A24A637" w14:textId="73827752" w:rsidR="007C61C3" w:rsidRDefault="00642F29" w:rsidP="004868B5">
      <w:pPr>
        <w:jc w:val="both"/>
      </w:pPr>
      <w:r>
        <w:t>Die Zeiten sind vorbei, als man im Deutsch- und Lateinunterricht noch vom deutschen (!) Imperfekt sprach – ein Unsinn angesichts eines völlig anders gearteten Tempusgebrauchs.</w:t>
      </w:r>
      <w:r w:rsidR="002355DD">
        <w:t xml:space="preserve"> Man spricht heute vom Präteritum, einem Terminus, der </w:t>
      </w:r>
      <w:r w:rsidR="00D811EE">
        <w:t xml:space="preserve">richtigerweise </w:t>
      </w:r>
      <w:r w:rsidR="002355DD">
        <w:t xml:space="preserve">nichts von Aspekt beinhaltet. Ironischerweise hält sich das </w:t>
      </w:r>
      <w:r w:rsidR="00D13A2B">
        <w:t>«</w:t>
      </w:r>
      <w:r w:rsidR="002355DD">
        <w:t>Perfekt</w:t>
      </w:r>
      <w:r w:rsidR="00D13A2B">
        <w:t>»</w:t>
      </w:r>
      <w:r w:rsidR="002355DD">
        <w:t xml:space="preserve"> besser, </w:t>
      </w:r>
      <w:r w:rsidR="006E6A65">
        <w:t xml:space="preserve">doch </w:t>
      </w:r>
      <w:r w:rsidR="002355DD">
        <w:t xml:space="preserve">es wird immer mehr abgelöst </w:t>
      </w:r>
      <w:r w:rsidR="00FB1BCF">
        <w:t>von</w:t>
      </w:r>
      <w:r w:rsidR="002355DD">
        <w:t xml:space="preserve"> einer rein formalen </w:t>
      </w:r>
      <w:r w:rsidR="003321B0">
        <w:t>Benennung</w:t>
      </w:r>
      <w:r w:rsidR="002355DD">
        <w:t>: «zusammenges</w:t>
      </w:r>
      <w:r w:rsidR="00FB1BCF">
        <w:t>e</w:t>
      </w:r>
      <w:r w:rsidR="002355DD">
        <w:t>tztes Präteritum» gegenüber dem «einfachen Präteritum».</w:t>
      </w:r>
    </w:p>
    <w:p w14:paraId="1234886D" w14:textId="6F288CA2" w:rsidR="00895511" w:rsidRDefault="005804FD" w:rsidP="004868B5">
      <w:pPr>
        <w:jc w:val="both"/>
      </w:pPr>
      <w:r>
        <w:t xml:space="preserve">Hinter dieser scheinbar unwichtigen Änderung der Termini steht eine </w:t>
      </w:r>
      <w:r w:rsidR="00B22D81">
        <w:t xml:space="preserve">sehr </w:t>
      </w:r>
      <w:r>
        <w:t>wichtige Einsicht: Unglückliche bis irreführende Termini verschleiern den gemeinten Begriffsinhalt, treffende hingegen bringen ihn auf dem Silbertablett daher; das ist besonders im Unterricht zentral wichtig und eine ganz grosse Hilfe. Ich nenne dies das Rumpelstilzchenprinzip.</w:t>
      </w:r>
      <w:r w:rsidR="00895511">
        <w:t xml:space="preserve"> </w:t>
      </w:r>
      <w:r>
        <w:t xml:space="preserve">Indem die Müllerstochter </w:t>
      </w:r>
      <w:r w:rsidR="0031567B">
        <w:t xml:space="preserve">den </w:t>
      </w:r>
      <w:r>
        <w:t xml:space="preserve">teuflischen Zwerg ganz am Ende </w:t>
      </w:r>
      <w:r w:rsidR="0031567B">
        <w:t xml:space="preserve">mit dem </w:t>
      </w:r>
      <w:r>
        <w:t xml:space="preserve">richtigen Namen </w:t>
      </w:r>
      <w:r w:rsidR="0031567B">
        <w:t>benennt</w:t>
      </w:r>
      <w:r>
        <w:t xml:space="preserve">, bringt sie ihn gleichsam in ihre Gewalt, </w:t>
      </w:r>
      <w:r w:rsidR="00D811EE">
        <w:t xml:space="preserve">worauf </w:t>
      </w:r>
      <w:r>
        <w:t xml:space="preserve">er </w:t>
      </w:r>
      <w:r w:rsidR="00D811EE">
        <w:t xml:space="preserve">sich selbst </w:t>
      </w:r>
      <w:r>
        <w:t>vernichte</w:t>
      </w:r>
      <w:r w:rsidR="00D811EE">
        <w:t>t</w:t>
      </w:r>
      <w:r>
        <w:t>: ein Namenszauber, de</w:t>
      </w:r>
      <w:r w:rsidR="00A37370">
        <w:t>ssen psychischen Hintergrund</w:t>
      </w:r>
      <w:r>
        <w:t xml:space="preserve"> wir uns zunutze machen wollen: </w:t>
      </w:r>
    </w:p>
    <w:p w14:paraId="1EEAE520" w14:textId="1A4B052A" w:rsidR="007C61C3" w:rsidRDefault="00A37370" w:rsidP="004868B5">
      <w:pPr>
        <w:ind w:left="426"/>
        <w:jc w:val="both"/>
      </w:pPr>
      <w:r>
        <w:t>Wählen wir Termini, die allein schon den gemeinten Inhalt möglichst verdeutlichen, auch wenn dies</w:t>
      </w:r>
      <w:r w:rsidR="00895511">
        <w:t xml:space="preserve">e vielleicht einmal </w:t>
      </w:r>
      <w:r>
        <w:t xml:space="preserve">gegen die Grammatikertradition </w:t>
      </w:r>
      <w:r w:rsidR="00895511">
        <w:t>verstossen</w:t>
      </w:r>
      <w:r>
        <w:t>!</w:t>
      </w:r>
    </w:p>
    <w:p w14:paraId="56C2505B" w14:textId="77777777" w:rsidR="00ED6991" w:rsidRDefault="00ED6991" w:rsidP="00763679"/>
    <w:p w14:paraId="4E98E315" w14:textId="6436CC00" w:rsidR="00895511" w:rsidRDefault="0031567B" w:rsidP="004868B5">
      <w:pPr>
        <w:jc w:val="both"/>
      </w:pPr>
      <w:r>
        <w:t>Dies gilt</w:t>
      </w:r>
      <w:r w:rsidR="00ED6991">
        <w:t xml:space="preserve"> auch für den LU.</w:t>
      </w:r>
      <w:r w:rsidR="00551E9A">
        <w:t xml:space="preserve"> Hier die Vorschläge:</w:t>
      </w:r>
    </w:p>
    <w:p w14:paraId="4417E62D" w14:textId="284F74DB" w:rsidR="00551E9A" w:rsidRDefault="00551E9A" w:rsidP="00EF19E4">
      <w:pPr>
        <w:ind w:left="284" w:hanging="284"/>
        <w:jc w:val="both"/>
      </w:pPr>
      <w:r>
        <w:t>-</w:t>
      </w:r>
      <w:r>
        <w:tab/>
        <w:t xml:space="preserve">Für das </w:t>
      </w:r>
      <w:r w:rsidR="0031567B">
        <w:t xml:space="preserve">«Perfekt» </w:t>
      </w:r>
      <w:r>
        <w:t xml:space="preserve">muss etwas Neues her. Das Perfekt ist ja die normale und damit weitaus häufigste Vergangenheitszeit «für alles» (Null-Aspekt), wie oben gesagt wurde. «Abgeschlossenheit» ist kein </w:t>
      </w:r>
      <w:r w:rsidR="00A97043">
        <w:t>ausreichendes</w:t>
      </w:r>
      <w:r>
        <w:t xml:space="preserve"> Merkmal. Was dann? Entscheidend ist doch, dass der Sprecher/Schreiber die Vergangenheit ausdrücken will. Also drängt sich – wie im Deutschen für die simple Vergangenheit – der Terminus «Präteritum» auf: simple Vergangenheit</w:t>
      </w:r>
      <w:r w:rsidR="0000171B" w:rsidRPr="0000171B">
        <w:t xml:space="preserve">, so ja auch im Englischen: </w:t>
      </w:r>
      <w:r w:rsidR="0000171B" w:rsidRPr="0000171B">
        <w:rPr>
          <w:i/>
          <w:iCs/>
        </w:rPr>
        <w:t>simple past</w:t>
      </w:r>
      <w:r w:rsidR="00854AD9">
        <w:t xml:space="preserve"> (≈ </w:t>
      </w:r>
      <w:r w:rsidR="00854AD9" w:rsidRPr="00854AD9">
        <w:rPr>
          <w:i/>
          <w:iCs/>
        </w:rPr>
        <w:t>simply past</w:t>
      </w:r>
      <w:r w:rsidR="00854AD9">
        <w:t>...).</w:t>
      </w:r>
      <w:r w:rsidR="00222D80" w:rsidRPr="0000171B">
        <w:t xml:space="preserve"> Bei uns Lehrerinnen und Lehrern mögen sich die Haare sträuben; für die SuS, die da</w:t>
      </w:r>
      <w:r w:rsidR="00222D80">
        <w:t xml:space="preserve">s neu lernen, ist </w:t>
      </w:r>
      <w:r w:rsidR="0000171B">
        <w:t>es</w:t>
      </w:r>
      <w:r w:rsidR="00222D80">
        <w:t xml:space="preserve"> nicht das geringste Problem.</w:t>
      </w:r>
      <w:r w:rsidR="00EF19E4">
        <w:t xml:space="preserve"> – </w:t>
      </w:r>
      <w:r w:rsidR="00222D80">
        <w:t xml:space="preserve">Mehr zum Ganzen unten. </w:t>
      </w:r>
    </w:p>
    <w:p w14:paraId="5149880A" w14:textId="3B627728" w:rsidR="006241B5" w:rsidRPr="0000171B" w:rsidRDefault="006241B5" w:rsidP="004868B5">
      <w:pPr>
        <w:ind w:left="284" w:hanging="284"/>
        <w:jc w:val="both"/>
      </w:pPr>
      <w:r>
        <w:t>-</w:t>
      </w:r>
      <w:r>
        <w:tab/>
      </w:r>
      <w:r w:rsidR="005925CE">
        <w:t>Den Terminus</w:t>
      </w:r>
      <w:r>
        <w:t xml:space="preserve"> </w:t>
      </w:r>
      <w:r w:rsidR="005925CE">
        <w:t>«</w:t>
      </w:r>
      <w:r>
        <w:t>Imperfekt</w:t>
      </w:r>
      <w:r w:rsidR="005925CE">
        <w:t>»</w:t>
      </w:r>
      <w:r>
        <w:t xml:space="preserve"> belassen</w:t>
      </w:r>
      <w:r w:rsidR="0000171B">
        <w:t xml:space="preserve"> wir</w:t>
      </w:r>
      <w:r>
        <w:t>. E</w:t>
      </w:r>
      <w:r w:rsidR="00D13E48">
        <w:t>r</w:t>
      </w:r>
      <w:r>
        <w:t xml:space="preserve"> </w:t>
      </w:r>
      <w:r w:rsidR="00DF3AEB">
        <w:t xml:space="preserve">steht </w:t>
      </w:r>
      <w:r w:rsidR="0000171B">
        <w:t>auch</w:t>
      </w:r>
      <w:r>
        <w:t xml:space="preserve"> </w:t>
      </w:r>
      <w:r w:rsidR="00DF3AEB">
        <w:t>für «</w:t>
      </w:r>
      <w:r>
        <w:t>Vergangenheit</w:t>
      </w:r>
      <w:r w:rsidR="00DF3AEB">
        <w:t>»</w:t>
      </w:r>
      <w:r>
        <w:t xml:space="preserve">, aber </w:t>
      </w:r>
      <w:r w:rsidR="00DF3AEB">
        <w:t xml:space="preserve">für </w:t>
      </w:r>
      <w:r>
        <w:t>eine besondere, eine mit einem zusätzlichen Merkmal</w:t>
      </w:r>
      <w:r w:rsidR="00CF2DF3">
        <w:t>, eben</w:t>
      </w:r>
      <w:r>
        <w:t xml:space="preserve"> </w:t>
      </w:r>
      <w:r w:rsidR="000306D6">
        <w:t>«</w:t>
      </w:r>
      <w:r>
        <w:t>Vergangenheit plus</w:t>
      </w:r>
      <w:r w:rsidR="000306D6">
        <w:t>»</w:t>
      </w:r>
      <w:r w:rsidR="0000171B">
        <w:t xml:space="preserve">: </w:t>
      </w:r>
      <w:r w:rsidR="0000171B" w:rsidRPr="0000171B">
        <w:rPr>
          <w:i/>
          <w:iCs/>
        </w:rPr>
        <w:t>past continuous</w:t>
      </w:r>
      <w:r w:rsidR="00EF19E4" w:rsidRPr="0000171B">
        <w:t>.</w:t>
      </w:r>
    </w:p>
    <w:p w14:paraId="411A7D90" w14:textId="77777777" w:rsidR="00EF19E4" w:rsidRPr="00EF19E4" w:rsidRDefault="00EF19E4" w:rsidP="004868B5">
      <w:pPr>
        <w:ind w:left="284" w:hanging="284"/>
        <w:jc w:val="both"/>
        <w:rPr>
          <w:sz w:val="10"/>
          <w:szCs w:val="10"/>
        </w:rPr>
      </w:pPr>
    </w:p>
    <w:p w14:paraId="7F0527BC" w14:textId="607EDAAC" w:rsidR="00232E67" w:rsidRDefault="00232E67" w:rsidP="004868B5">
      <w:pPr>
        <w:ind w:left="284" w:hanging="284"/>
        <w:jc w:val="both"/>
      </w:pPr>
      <w:r>
        <w:t xml:space="preserve">Somit </w:t>
      </w:r>
      <w:r w:rsidR="002A78C5">
        <w:t>ergibt sich eine sehr einfache Liste</w:t>
      </w:r>
      <w:r w:rsidR="000306D6">
        <w:t xml:space="preserve"> </w:t>
      </w:r>
      <w:r w:rsidR="002A78C5">
        <w:t>des</w:t>
      </w:r>
      <w:r w:rsidR="00F37545">
        <w:t xml:space="preserve"> Tempusgebrauch</w:t>
      </w:r>
      <w:r w:rsidR="002A78C5">
        <w:t>s</w:t>
      </w:r>
      <w:r w:rsidR="00F37545">
        <w:t xml:space="preserve"> in</w:t>
      </w:r>
      <w:r w:rsidR="000306D6">
        <w:t xml:space="preserve"> Latein und Deutsch</w:t>
      </w:r>
      <w:r>
        <w:t>:</w:t>
      </w:r>
    </w:p>
    <w:p w14:paraId="16DBD701" w14:textId="77777777" w:rsidR="00D13E48" w:rsidRPr="00EF19E4" w:rsidRDefault="00D13E48" w:rsidP="00551E9A">
      <w:pPr>
        <w:ind w:left="284" w:hanging="284"/>
        <w:rPr>
          <w:sz w:val="10"/>
          <w:szCs w:val="10"/>
        </w:rPr>
      </w:pPr>
    </w:p>
    <w:p w14:paraId="6E9D05C5" w14:textId="7623B3B5" w:rsidR="00232E67" w:rsidRDefault="00232E67" w:rsidP="008D0171">
      <w:pPr>
        <w:tabs>
          <w:tab w:val="left" w:pos="709"/>
          <w:tab w:val="left" w:pos="1134"/>
          <w:tab w:val="left" w:pos="4536"/>
          <w:tab w:val="left" w:pos="5245"/>
        </w:tabs>
        <w:ind w:left="426"/>
      </w:pPr>
      <w:r>
        <w:t>Lat:</w:t>
      </w:r>
      <w:r>
        <w:tab/>
        <w:t xml:space="preserve">Präteritum [statt </w:t>
      </w:r>
      <w:r w:rsidR="00467279">
        <w:t>«</w:t>
      </w:r>
      <w:r>
        <w:t>Perfekt</w:t>
      </w:r>
      <w:r w:rsidR="00467279">
        <w:t>»</w:t>
      </w:r>
      <w:r>
        <w:t>]</w:t>
      </w:r>
      <w:r>
        <w:tab/>
        <w:t>Dt:</w:t>
      </w:r>
      <w:r>
        <w:tab/>
        <w:t>Präteritum</w:t>
      </w:r>
      <w:r w:rsidR="00BC03F5">
        <w:t xml:space="preserve"> (zus.ges</w:t>
      </w:r>
      <w:r w:rsidR="000F5616">
        <w:t>etztes</w:t>
      </w:r>
      <w:r w:rsidR="00BC03F5">
        <w:t xml:space="preserve"> Prät</w:t>
      </w:r>
      <w:r w:rsidR="000F5616">
        <w:t>eritum</w:t>
      </w:r>
      <w:r w:rsidR="00BC03F5">
        <w:t xml:space="preserve"> in</w:t>
      </w:r>
    </w:p>
    <w:p w14:paraId="7B9DB556" w14:textId="20EBBB80" w:rsidR="00293A05" w:rsidRDefault="00232E67" w:rsidP="00BC03F5">
      <w:pPr>
        <w:tabs>
          <w:tab w:val="left" w:pos="709"/>
          <w:tab w:val="left" w:pos="1134"/>
          <w:tab w:val="left" w:pos="4536"/>
          <w:tab w:val="left" w:pos="5245"/>
        </w:tabs>
        <w:ind w:left="426"/>
      </w:pPr>
      <w:r>
        <w:tab/>
      </w:r>
      <w:r>
        <w:tab/>
      </w:r>
      <w:r>
        <w:tab/>
      </w:r>
      <w:r>
        <w:tab/>
      </w:r>
      <w:r w:rsidR="00BC03F5">
        <w:tab/>
      </w:r>
      <w:r w:rsidR="000F5616">
        <w:t>nichterzählen</w:t>
      </w:r>
      <w:r w:rsidR="00BC03F5">
        <w:t>den Texten)</w:t>
      </w:r>
      <w:r w:rsidR="00293A05">
        <w:t xml:space="preserve"> </w:t>
      </w:r>
    </w:p>
    <w:p w14:paraId="7252EECE" w14:textId="76FE3BA6" w:rsidR="00232E67" w:rsidRDefault="00232E67" w:rsidP="008D0171">
      <w:pPr>
        <w:tabs>
          <w:tab w:val="left" w:pos="709"/>
          <w:tab w:val="left" w:pos="1134"/>
          <w:tab w:val="left" w:pos="4536"/>
          <w:tab w:val="left" w:pos="5245"/>
        </w:tabs>
        <w:ind w:left="426"/>
      </w:pPr>
      <w:r>
        <w:tab/>
      </w:r>
      <w:r>
        <w:tab/>
        <w:t>Imperfekt</w:t>
      </w:r>
      <w:r>
        <w:tab/>
      </w:r>
      <w:r>
        <w:tab/>
      </w:r>
      <w:r w:rsidR="000306D6">
        <w:t>Präteritum</w:t>
      </w:r>
    </w:p>
    <w:p w14:paraId="019CF49B" w14:textId="7D609C59" w:rsidR="004E1FBF" w:rsidRDefault="004E1FBF" w:rsidP="004E1FBF">
      <w:pPr>
        <w:tabs>
          <w:tab w:val="left" w:pos="709"/>
          <w:tab w:val="left" w:pos="1134"/>
          <w:tab w:val="left" w:pos="4536"/>
          <w:tab w:val="left" w:pos="5245"/>
        </w:tabs>
      </w:pPr>
    </w:p>
    <w:p w14:paraId="7E5AEB74" w14:textId="26724381" w:rsidR="004E1FBF" w:rsidRDefault="004E1FBF" w:rsidP="004868B5">
      <w:pPr>
        <w:tabs>
          <w:tab w:val="left" w:pos="709"/>
          <w:tab w:val="left" w:pos="1134"/>
          <w:tab w:val="left" w:pos="4536"/>
          <w:tab w:val="left" w:pos="5245"/>
        </w:tabs>
        <w:jc w:val="both"/>
      </w:pPr>
      <w:r>
        <w:t>Bei Vorschlägen zur Modernisierung der Terminologie kommt rasch der Einwand, die SuS seien damit überfordert; wenn das Lehrbuch etwas anderes bringe, entstehe Verwirrung. Das ist nicht der Fall, sofern man den Sachverhalt angemessen thematisiert: Was das Buch sage, sei schon recht und die SuS sollen dies auch kennen, «wir aber wählen eine einfachere, klarere und sachrichtigere Darstellung mit den besser passenden Bezeichnungen.»</w:t>
      </w:r>
      <w:r w:rsidR="002D7756">
        <w:t xml:space="preserve"> Bei manchen entsteht daraus ein gewisser Stolz, dass «wir» es besser </w:t>
      </w:r>
      <w:r w:rsidR="00C534BD">
        <w:t>machen</w:t>
      </w:r>
      <w:r w:rsidR="002D7756">
        <w:t xml:space="preserve"> als das Buch!</w:t>
      </w:r>
    </w:p>
    <w:p w14:paraId="03036A10" w14:textId="77777777" w:rsidR="00135C76" w:rsidRDefault="00135C76" w:rsidP="004868B5">
      <w:pPr>
        <w:jc w:val="both"/>
      </w:pPr>
    </w:p>
    <w:p w14:paraId="350893B9" w14:textId="77777777" w:rsidR="00135C76" w:rsidRDefault="00135C76" w:rsidP="004868B5">
      <w:pPr>
        <w:jc w:val="both"/>
      </w:pPr>
    </w:p>
    <w:p w14:paraId="2517E49F" w14:textId="3A70A20A" w:rsidR="00135C76" w:rsidRPr="00315115" w:rsidRDefault="00135C76" w:rsidP="004868B5">
      <w:pPr>
        <w:ind w:left="284" w:hanging="284"/>
        <w:jc w:val="both"/>
        <w:rPr>
          <w:sz w:val="28"/>
          <w:szCs w:val="28"/>
        </w:rPr>
      </w:pPr>
      <w:r>
        <w:rPr>
          <w:sz w:val="28"/>
          <w:szCs w:val="28"/>
        </w:rPr>
        <w:t>5.</w:t>
      </w:r>
      <w:r>
        <w:rPr>
          <w:sz w:val="28"/>
          <w:szCs w:val="28"/>
        </w:rPr>
        <w:tab/>
        <w:t>Der langen Rede kurzer Sinn: Im Unterricht ist das Ganze sehr einfach</w:t>
      </w:r>
    </w:p>
    <w:p w14:paraId="20AA6C06" w14:textId="77777777" w:rsidR="00135C76" w:rsidRDefault="00135C76" w:rsidP="004868B5">
      <w:pPr>
        <w:jc w:val="both"/>
      </w:pPr>
    </w:p>
    <w:p w14:paraId="459166ED" w14:textId="3E564FB5" w:rsidR="00895511" w:rsidRDefault="00135C76" w:rsidP="004868B5">
      <w:pPr>
        <w:tabs>
          <w:tab w:val="left" w:pos="1134"/>
          <w:tab w:val="left" w:pos="4536"/>
        </w:tabs>
        <w:jc w:val="both"/>
      </w:pPr>
      <w:r>
        <w:t xml:space="preserve">Die Kapitel 1 bis 4 könnten den Anschein erwecken, dass diese neue Darstellung nur noch komplizierter als die bisherige werde. Dem ist nicht der Fall; die lange </w:t>
      </w:r>
      <w:r w:rsidR="00EA18B9">
        <w:t>Begründung</w:t>
      </w:r>
      <w:r>
        <w:t xml:space="preserve"> ist für die Lehrerinnen und Lehrer gedacht, die sich auf etwas Ungewohntes einstellen </w:t>
      </w:r>
      <w:r w:rsidR="008D51A6">
        <w:t>möchten</w:t>
      </w:r>
      <w:r>
        <w:t xml:space="preserve"> – </w:t>
      </w:r>
      <w:r w:rsidR="00850310">
        <w:t>den</w:t>
      </w:r>
      <w:r>
        <w:t xml:space="preserve"> </w:t>
      </w:r>
      <w:r w:rsidR="00F476BC">
        <w:t xml:space="preserve">ja </w:t>
      </w:r>
      <w:r w:rsidR="00F11F36">
        <w:t>nicht</w:t>
      </w:r>
      <w:r w:rsidR="000B4607">
        <w:t xml:space="preserve"> </w:t>
      </w:r>
      <w:r w:rsidR="00F476BC">
        <w:t>«</w:t>
      </w:r>
      <w:r w:rsidR="000B4607">
        <w:t>vor</w:t>
      </w:r>
      <w:r>
        <w:t>belasteten</w:t>
      </w:r>
      <w:r w:rsidR="00F476BC">
        <w:t>»</w:t>
      </w:r>
      <w:r>
        <w:t xml:space="preserve"> SuS </w:t>
      </w:r>
      <w:r w:rsidR="00850310">
        <w:t>fällt</w:t>
      </w:r>
      <w:r>
        <w:t xml:space="preserve"> alles viel </w:t>
      </w:r>
      <w:r w:rsidR="00850310">
        <w:t>leichter</w:t>
      </w:r>
      <w:r>
        <w:t>.</w:t>
      </w:r>
    </w:p>
    <w:p w14:paraId="001FA69D" w14:textId="59478AE8" w:rsidR="00324B08" w:rsidRDefault="00324B08" w:rsidP="004868B5">
      <w:pPr>
        <w:tabs>
          <w:tab w:val="left" w:pos="1134"/>
          <w:tab w:val="left" w:pos="4536"/>
        </w:tabs>
        <w:jc w:val="both"/>
      </w:pPr>
    </w:p>
    <w:p w14:paraId="63EA3B55" w14:textId="3264F42F" w:rsidR="007969F9" w:rsidRDefault="00324B08" w:rsidP="0057183F">
      <w:pPr>
        <w:tabs>
          <w:tab w:val="left" w:pos="1134"/>
          <w:tab w:val="left" w:pos="4536"/>
        </w:tabs>
        <w:jc w:val="both"/>
      </w:pPr>
      <w:r>
        <w:t>Um den Schluss der Einführung mit den SuS vorwegzunehmen</w:t>
      </w:r>
      <w:r w:rsidR="00F37545">
        <w:t xml:space="preserve">: Das </w:t>
      </w:r>
      <w:r>
        <w:t>Folgende müssen sie verstanden haben und wissen</w:t>
      </w:r>
      <w:r w:rsidR="001A1082">
        <w:t xml:space="preserve"> (Die Darstellungen beruhen auf Folien von G</w:t>
      </w:r>
      <w:r w:rsidR="00EF19E4">
        <w:t>abriela</w:t>
      </w:r>
      <w:r w:rsidR="001A1082">
        <w:t xml:space="preserve"> Trutmann)</w:t>
      </w:r>
      <w:r>
        <w:t>:</w:t>
      </w:r>
    </w:p>
    <w:p w14:paraId="768EB166" w14:textId="3798BE0F" w:rsidR="00E633A3" w:rsidRDefault="0057183F" w:rsidP="00763679">
      <w:r w:rsidRPr="00E633A3">
        <w:rPr>
          <w:noProof/>
        </w:rPr>
        <mc:AlternateContent>
          <mc:Choice Requires="wps">
            <w:drawing>
              <wp:anchor distT="0" distB="0" distL="114300" distR="114300" simplePos="0" relativeHeight="251658240" behindDoc="0" locked="0" layoutInCell="1" allowOverlap="1" wp14:anchorId="47AB7918" wp14:editId="04DF7ED6">
                <wp:simplePos x="0" y="0"/>
                <wp:positionH relativeFrom="column">
                  <wp:posOffset>-96231</wp:posOffset>
                </wp:positionH>
                <wp:positionV relativeFrom="paragraph">
                  <wp:posOffset>116955</wp:posOffset>
                </wp:positionV>
                <wp:extent cx="4857115" cy="634712"/>
                <wp:effectExtent l="0" t="0" r="0" b="0"/>
                <wp:wrapNone/>
                <wp:docPr id="3"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57115" cy="634712"/>
                        </a:xfrm>
                        <a:prstGeom prst="rect">
                          <a:avLst/>
                        </a:prstGeom>
                      </wps:spPr>
                      <wps:txbx>
                        <w:txbxContent>
                          <w:p w14:paraId="044639D6" w14:textId="453F9938" w:rsidR="00E633A3" w:rsidRPr="0072104F" w:rsidRDefault="00E633A3" w:rsidP="00662992">
                            <w:pPr>
                              <w:tabs>
                                <w:tab w:val="left" w:pos="2127"/>
                                <w:tab w:val="left" w:pos="5245"/>
                              </w:tabs>
                              <w:textAlignment w:val="baseline"/>
                              <w:rPr>
                                <w:rFonts w:asciiTheme="majorHAnsi" w:eastAsiaTheme="majorEastAsia" w:hAnsi="Calibri Light" w:cstheme="majorBidi"/>
                                <w:b/>
                                <w:bCs/>
                                <w:color w:val="C00000"/>
                                <w:spacing w:val="-20"/>
                                <w:kern w:val="24"/>
                                <w:position w:val="1"/>
                                <w:sz w:val="36"/>
                                <w:szCs w:val="36"/>
                                <w:lang w:val="de-DE"/>
                              </w:rPr>
                            </w:pPr>
                            <w:r w:rsidRPr="0072104F">
                              <w:rPr>
                                <w:rFonts w:asciiTheme="majorHAnsi" w:eastAsiaTheme="majorEastAsia" w:hAnsi="Calibri Light" w:cstheme="majorBidi"/>
                                <w:b/>
                                <w:bCs/>
                                <w:color w:val="C00000"/>
                                <w:spacing w:val="-20"/>
                                <w:kern w:val="24"/>
                                <w:position w:val="1"/>
                                <w:sz w:val="36"/>
                                <w:szCs w:val="36"/>
                                <w:lang w:val="de-DE"/>
                              </w:rPr>
                              <w:t>Präteritum</w:t>
                            </w:r>
                            <w:r w:rsidRPr="0072104F">
                              <w:rPr>
                                <w:rFonts w:asciiTheme="majorHAnsi" w:eastAsiaTheme="majorEastAsia" w:hAnsi="Calibri Light" w:cstheme="majorBidi"/>
                                <w:b/>
                                <w:bCs/>
                                <w:color w:val="C00000"/>
                                <w:spacing w:val="-20"/>
                                <w:kern w:val="24"/>
                                <w:position w:val="1"/>
                                <w:sz w:val="36"/>
                                <w:szCs w:val="36"/>
                                <w:lang w:val="de-DE"/>
                              </w:rPr>
                              <w:tab/>
                              <w:t xml:space="preserve">(Vergangenheit) </w:t>
                            </w:r>
                            <w:r w:rsidRPr="0072104F">
                              <w:rPr>
                                <w:rFonts w:asciiTheme="majorHAnsi" w:eastAsiaTheme="majorEastAsia" w:hAnsi="Calibri Light" w:cstheme="majorBidi"/>
                                <w:b/>
                                <w:bCs/>
                                <w:color w:val="C00000"/>
                                <w:spacing w:val="-20"/>
                                <w:kern w:val="24"/>
                                <w:position w:val="1"/>
                                <w:sz w:val="36"/>
                                <w:szCs w:val="36"/>
                                <w:lang w:val="de-DE"/>
                              </w:rPr>
                              <w:tab/>
                              <w:t xml:space="preserve">und </w:t>
                            </w:r>
                            <w:r w:rsidRPr="0072104F">
                              <w:rPr>
                                <w:rFonts w:asciiTheme="majorHAnsi" w:eastAsiaTheme="majorEastAsia" w:hAnsi="Calibri Light" w:cstheme="majorBidi"/>
                                <w:b/>
                                <w:bCs/>
                                <w:color w:val="C00000"/>
                                <w:spacing w:val="-20"/>
                                <w:kern w:val="24"/>
                                <w:position w:val="1"/>
                                <w:sz w:val="36"/>
                                <w:szCs w:val="36"/>
                                <w:lang w:val="de-DE"/>
                              </w:rPr>
                              <w:br/>
                              <w:t xml:space="preserve">Imperfekt </w:t>
                            </w:r>
                            <w:r w:rsidRPr="0072104F">
                              <w:rPr>
                                <w:rFonts w:asciiTheme="majorHAnsi" w:eastAsiaTheme="majorEastAsia" w:hAnsi="Calibri Light" w:cstheme="majorBidi"/>
                                <w:b/>
                                <w:bCs/>
                                <w:color w:val="C00000"/>
                                <w:spacing w:val="-20"/>
                                <w:kern w:val="24"/>
                                <w:position w:val="1"/>
                                <w:sz w:val="36"/>
                                <w:szCs w:val="36"/>
                                <w:lang w:val="de-DE"/>
                              </w:rPr>
                              <w:tab/>
                              <w:t>(Vergangenheit</w:t>
                            </w:r>
                            <w:r w:rsidR="0027465F" w:rsidRPr="0072104F">
                              <w:rPr>
                                <w:rFonts w:asciiTheme="majorHAnsi" w:eastAsiaTheme="majorEastAsia" w:hAnsi="Calibri Light" w:cstheme="majorBidi"/>
                                <w:b/>
                                <w:bCs/>
                                <w:color w:val="C00000"/>
                                <w:spacing w:val="-20"/>
                                <w:kern w:val="24"/>
                                <w:position w:val="1"/>
                                <w:sz w:val="36"/>
                                <w:szCs w:val="36"/>
                                <w:lang w:val="de-DE"/>
                              </w:rPr>
                              <w:t xml:space="preserve"> </w:t>
                            </w:r>
                            <w:r w:rsidRPr="0072104F">
                              <w:rPr>
                                <w:rFonts w:asciiTheme="majorHAnsi" w:eastAsiaTheme="majorEastAsia" w:hAnsi="Calibri Light" w:cstheme="majorBidi"/>
                                <w:b/>
                                <w:bCs/>
                                <w:color w:val="C00000"/>
                                <w:spacing w:val="-20"/>
                                <w:kern w:val="24"/>
                                <w:position w:val="1"/>
                                <w:sz w:val="36"/>
                                <w:szCs w:val="36"/>
                                <w:lang w:val="de-DE"/>
                              </w:rPr>
                              <w:t xml:space="preserve"> </w:t>
                            </w:r>
                            <w:r w:rsidRPr="0072104F">
                              <w:rPr>
                                <w:rFonts w:asciiTheme="majorHAnsi" w:eastAsiaTheme="majorEastAsia" w:hAnsi="Calibri Light" w:cstheme="majorBidi"/>
                                <w:b/>
                                <w:bCs/>
                                <w:i/>
                                <w:iCs/>
                                <w:color w:val="C00000"/>
                                <w:spacing w:val="-20"/>
                                <w:kern w:val="24"/>
                                <w:position w:val="1"/>
                                <w:sz w:val="36"/>
                                <w:szCs w:val="36"/>
                                <w:lang w:val="de-DE"/>
                              </w:rPr>
                              <w:t>plus</w:t>
                            </w:r>
                            <w:r w:rsidRPr="0072104F">
                              <w:rPr>
                                <w:rFonts w:asciiTheme="majorHAnsi" w:eastAsiaTheme="majorEastAsia" w:hAnsi="Calibri Light" w:cstheme="majorBidi"/>
                                <w:b/>
                                <w:bCs/>
                                <w:color w:val="C00000"/>
                                <w:spacing w:val="-20"/>
                                <w:kern w:val="24"/>
                                <w:position w:val="1"/>
                                <w:sz w:val="36"/>
                                <w:szCs w:val="36"/>
                                <w:lang w:val="de-DE"/>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7AB7918" id="Titel 1" o:spid="_x0000_s1026" style="position:absolute;margin-left:-7.6pt;margin-top:9.2pt;width:382.45pt;height: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" filled="f" stroked="f">
                <o:lock v:ext="edit" grouping="t"/>
                <v:textbox>
                  <w:txbxContent>
                    <w:p w14:paraId="044639D6" w14:textId="453F9938" w:rsidR="00E633A3" w:rsidRPr="0072104F" w:rsidRDefault="00E633A3" w:rsidP="00662992">
                      <w:pPr>
                        <w:tabs>
                          <w:tab w:val="left" w:pos="2127"/>
                          <w:tab w:val="left" w:pos="5245"/>
                        </w:tabs>
                        <w:textAlignment w:val="baseline"/>
                        <w:rPr>
                          <w:rFonts w:asciiTheme="majorHAnsi" w:eastAsiaTheme="majorEastAsia" w:hAnsi="Calibri Light" w:cstheme="majorBidi"/>
                          <w:b/>
                          <w:bCs/>
                          <w:color w:val="C00000"/>
                          <w:spacing w:val="-20"/>
                          <w:kern w:val="24"/>
                          <w:position w:val="1"/>
                          <w:sz w:val="36"/>
                          <w:szCs w:val="36"/>
                          <w:lang w:val="de-DE"/>
                        </w:rPr>
                      </w:pPr>
                      <w:r w:rsidRPr="0072104F">
                        <w:rPr>
                          <w:rFonts w:asciiTheme="majorHAnsi" w:eastAsiaTheme="majorEastAsia" w:hAnsi="Calibri Light" w:cstheme="majorBidi"/>
                          <w:b/>
                          <w:bCs/>
                          <w:color w:val="C00000"/>
                          <w:spacing w:val="-20"/>
                          <w:kern w:val="24"/>
                          <w:position w:val="1"/>
                          <w:sz w:val="36"/>
                          <w:szCs w:val="36"/>
                          <w:lang w:val="de-DE"/>
                        </w:rPr>
                        <w:t>Präteritum</w:t>
                      </w:r>
                      <w:r w:rsidRPr="0072104F">
                        <w:rPr>
                          <w:rFonts w:asciiTheme="majorHAnsi" w:eastAsiaTheme="majorEastAsia" w:hAnsi="Calibri Light" w:cstheme="majorBidi"/>
                          <w:b/>
                          <w:bCs/>
                          <w:color w:val="C00000"/>
                          <w:spacing w:val="-20"/>
                          <w:kern w:val="24"/>
                          <w:position w:val="1"/>
                          <w:sz w:val="36"/>
                          <w:szCs w:val="36"/>
                          <w:lang w:val="de-DE"/>
                        </w:rPr>
                        <w:tab/>
                        <w:t xml:space="preserve">(Vergangenheit) </w:t>
                      </w:r>
                      <w:r w:rsidRPr="0072104F">
                        <w:rPr>
                          <w:rFonts w:asciiTheme="majorHAnsi" w:eastAsiaTheme="majorEastAsia" w:hAnsi="Calibri Light" w:cstheme="majorBidi"/>
                          <w:b/>
                          <w:bCs/>
                          <w:color w:val="C00000"/>
                          <w:spacing w:val="-20"/>
                          <w:kern w:val="24"/>
                          <w:position w:val="1"/>
                          <w:sz w:val="36"/>
                          <w:szCs w:val="36"/>
                          <w:lang w:val="de-DE"/>
                        </w:rPr>
                        <w:tab/>
                        <w:t xml:space="preserve">und </w:t>
                      </w:r>
                      <w:r w:rsidRPr="0072104F">
                        <w:rPr>
                          <w:rFonts w:asciiTheme="majorHAnsi" w:eastAsiaTheme="majorEastAsia" w:hAnsi="Calibri Light" w:cstheme="majorBidi"/>
                          <w:b/>
                          <w:bCs/>
                          <w:color w:val="C00000"/>
                          <w:spacing w:val="-20"/>
                          <w:kern w:val="24"/>
                          <w:position w:val="1"/>
                          <w:sz w:val="36"/>
                          <w:szCs w:val="36"/>
                          <w:lang w:val="de-DE"/>
                        </w:rPr>
                        <w:br/>
                        <w:t xml:space="preserve">Imperfekt </w:t>
                      </w:r>
                      <w:r w:rsidRPr="0072104F">
                        <w:rPr>
                          <w:rFonts w:asciiTheme="majorHAnsi" w:eastAsiaTheme="majorEastAsia" w:hAnsi="Calibri Light" w:cstheme="majorBidi"/>
                          <w:b/>
                          <w:bCs/>
                          <w:color w:val="C00000"/>
                          <w:spacing w:val="-20"/>
                          <w:kern w:val="24"/>
                          <w:position w:val="1"/>
                          <w:sz w:val="36"/>
                          <w:szCs w:val="36"/>
                          <w:lang w:val="de-DE"/>
                        </w:rPr>
                        <w:tab/>
                        <w:t>(Vergangenheit</w:t>
                      </w:r>
                      <w:r w:rsidR="0027465F" w:rsidRPr="0072104F">
                        <w:rPr>
                          <w:rFonts w:asciiTheme="majorHAnsi" w:eastAsiaTheme="majorEastAsia" w:hAnsi="Calibri Light" w:cstheme="majorBidi"/>
                          <w:b/>
                          <w:bCs/>
                          <w:color w:val="C00000"/>
                          <w:spacing w:val="-20"/>
                          <w:kern w:val="24"/>
                          <w:position w:val="1"/>
                          <w:sz w:val="36"/>
                          <w:szCs w:val="36"/>
                          <w:lang w:val="de-DE"/>
                        </w:rPr>
                        <w:t xml:space="preserve"> </w:t>
                      </w:r>
                      <w:r w:rsidRPr="0072104F">
                        <w:rPr>
                          <w:rFonts w:asciiTheme="majorHAnsi" w:eastAsiaTheme="majorEastAsia" w:hAnsi="Calibri Light" w:cstheme="majorBidi"/>
                          <w:b/>
                          <w:bCs/>
                          <w:color w:val="C00000"/>
                          <w:spacing w:val="-20"/>
                          <w:kern w:val="24"/>
                          <w:position w:val="1"/>
                          <w:sz w:val="36"/>
                          <w:szCs w:val="36"/>
                          <w:lang w:val="de-DE"/>
                        </w:rPr>
                        <w:t xml:space="preserve"> </w:t>
                      </w:r>
                      <w:r w:rsidRPr="0072104F">
                        <w:rPr>
                          <w:rFonts w:asciiTheme="majorHAnsi" w:eastAsiaTheme="majorEastAsia" w:hAnsi="Calibri Light" w:cstheme="majorBidi"/>
                          <w:b/>
                          <w:bCs/>
                          <w:i/>
                          <w:iCs/>
                          <w:color w:val="C00000"/>
                          <w:spacing w:val="-20"/>
                          <w:kern w:val="24"/>
                          <w:position w:val="1"/>
                          <w:sz w:val="36"/>
                          <w:szCs w:val="36"/>
                          <w:lang w:val="de-DE"/>
                        </w:rPr>
                        <w:t>plus</w:t>
                      </w:r>
                      <w:r w:rsidRPr="0072104F">
                        <w:rPr>
                          <w:rFonts w:asciiTheme="majorHAnsi" w:eastAsiaTheme="majorEastAsia" w:hAnsi="Calibri Light" w:cstheme="majorBidi"/>
                          <w:b/>
                          <w:bCs/>
                          <w:color w:val="C00000"/>
                          <w:spacing w:val="-20"/>
                          <w:kern w:val="24"/>
                          <w:position w:val="1"/>
                          <w:sz w:val="36"/>
                          <w:szCs w:val="36"/>
                          <w:lang w:val="de-DE"/>
                        </w:rPr>
                        <w:t>)</w:t>
                      </w:r>
                    </w:p>
                  </w:txbxContent>
                </v:textbox>
              </v:rect>
            </w:pict>
          </mc:Fallback>
        </mc:AlternateContent>
      </w:r>
    </w:p>
    <w:p w14:paraId="2425719B" w14:textId="1BC79B87" w:rsidR="00E0402B" w:rsidRDefault="00E0402B" w:rsidP="00763679"/>
    <w:p w14:paraId="59E49FD6" w14:textId="23469A63" w:rsidR="00E0402B" w:rsidRDefault="00E0402B" w:rsidP="00763679"/>
    <w:p w14:paraId="669D84BB" w14:textId="5E9E9DF3" w:rsidR="002502F9" w:rsidRDefault="002502F9" w:rsidP="00763679"/>
    <w:p w14:paraId="061E5031" w14:textId="77777777" w:rsidR="003B0BFB" w:rsidRPr="003B0BFB" w:rsidRDefault="003B0BFB" w:rsidP="00763679">
      <w:pPr>
        <w:rPr>
          <w:sz w:val="10"/>
          <w:szCs w:val="10"/>
        </w:rPr>
      </w:pPr>
    </w:p>
    <w:tbl>
      <w:tblPr>
        <w:tblW w:w="9246" w:type="dxa"/>
        <w:tblInd w:w="-3" w:type="dxa"/>
        <w:tblCellMar>
          <w:left w:w="0" w:type="dxa"/>
          <w:right w:w="0" w:type="dxa"/>
        </w:tblCellMar>
        <w:tblLook w:val="0420" w:firstRow="1" w:lastRow="0" w:firstColumn="0" w:lastColumn="0" w:noHBand="0" w:noVBand="1"/>
      </w:tblPr>
      <w:tblGrid>
        <w:gridCol w:w="4381"/>
        <w:gridCol w:w="4865"/>
      </w:tblGrid>
      <w:tr w:rsidR="002502F9" w:rsidRPr="002502F9" w14:paraId="7C893DBE" w14:textId="77777777" w:rsidTr="002502F9">
        <w:trPr>
          <w:trHeight w:val="534"/>
        </w:trPr>
        <w:tc>
          <w:tcPr>
            <w:tcW w:w="4381" w:type="dxa"/>
            <w:tcBorders>
              <w:top w:val="single" w:sz="2" w:space="0" w:color="292934"/>
              <w:left w:val="single" w:sz="2" w:space="0" w:color="292934"/>
              <w:bottom w:val="single" w:sz="24" w:space="0" w:color="FFFFFF"/>
              <w:right w:val="single" w:sz="8" w:space="0" w:color="FFFFFF"/>
            </w:tcBorders>
            <w:shd w:val="clear" w:color="auto" w:fill="93A299"/>
            <w:tcMar>
              <w:top w:w="72" w:type="dxa"/>
              <w:left w:w="144" w:type="dxa"/>
              <w:bottom w:w="72" w:type="dxa"/>
              <w:right w:w="144" w:type="dxa"/>
            </w:tcMar>
            <w:hideMark/>
          </w:tcPr>
          <w:p w14:paraId="05B6C4F6" w14:textId="3FB7AE3A" w:rsidR="002502F9" w:rsidRPr="002502F9" w:rsidRDefault="00EA18B9" w:rsidP="00036F3C">
            <w:pPr>
              <w:spacing w:before="120"/>
              <w:rPr>
                <w:color w:val="FFFFFF" w:themeColor="background1"/>
              </w:rPr>
            </w:pPr>
            <w:r w:rsidRPr="005849A5">
              <w:rPr>
                <w:b/>
                <w:bCs/>
                <w:noProof/>
                <w:color w:val="FFFFFF" w:themeColor="background1"/>
                <w:lang w:val="de-DE"/>
              </w:rPr>
              <mc:AlternateContent>
                <mc:Choice Requires="wps">
                  <w:drawing>
                    <wp:anchor distT="0" distB="0" distL="114300" distR="114300" simplePos="0" relativeHeight="251664384" behindDoc="0" locked="0" layoutInCell="1" allowOverlap="1" wp14:anchorId="04A3B034" wp14:editId="2B588954">
                      <wp:simplePos x="0" y="0"/>
                      <wp:positionH relativeFrom="column">
                        <wp:posOffset>920115</wp:posOffset>
                      </wp:positionH>
                      <wp:positionV relativeFrom="paragraph">
                        <wp:posOffset>161226</wp:posOffset>
                      </wp:positionV>
                      <wp:extent cx="519791" cy="0"/>
                      <wp:effectExtent l="0" t="12700" r="13970" b="12700"/>
                      <wp:wrapNone/>
                      <wp:docPr id="10" name="Gerade Verbindung 10"/>
                      <wp:cNvGraphicFramePr/>
                      <a:graphic xmlns:a="http://schemas.openxmlformats.org/drawingml/2006/main">
                        <a:graphicData uri="http://schemas.microsoft.com/office/word/2010/wordprocessingShape">
                          <wps:wsp>
                            <wps:cNvCnPr/>
                            <wps:spPr>
                              <a:xfrm>
                                <a:off x="0" y="0"/>
                                <a:ext cx="519791"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line w14:anchorId="2B6B29A6" id="Gerade Verbindung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2.45pt,12.7pt" to="113.4pt,1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" strokecolor="black [3200]" strokeweight="2.25pt">
                      <v:stroke joinstyle="miter"/>
                    </v:line>
                  </w:pict>
                </mc:Fallback>
              </mc:AlternateContent>
            </w:r>
            <w:r w:rsidR="002502F9" w:rsidRPr="002502F9">
              <w:rPr>
                <w:b/>
                <w:bCs/>
                <w:color w:val="FFFFFF" w:themeColor="background1"/>
                <w:lang w:val="de-DE"/>
              </w:rPr>
              <w:t>Präteritum [= „Perfekt“]</w:t>
            </w:r>
          </w:p>
        </w:tc>
        <w:tc>
          <w:tcPr>
            <w:tcW w:w="4865" w:type="dxa"/>
            <w:tcBorders>
              <w:top w:val="single" w:sz="2" w:space="0" w:color="292934"/>
              <w:left w:val="single" w:sz="8" w:space="0" w:color="FFFFFF"/>
              <w:bottom w:val="single" w:sz="24" w:space="0" w:color="FFFFFF"/>
              <w:right w:val="single" w:sz="2" w:space="0" w:color="292934"/>
            </w:tcBorders>
            <w:shd w:val="clear" w:color="auto" w:fill="93A299"/>
            <w:tcMar>
              <w:top w:w="72" w:type="dxa"/>
              <w:left w:w="144" w:type="dxa"/>
              <w:bottom w:w="72" w:type="dxa"/>
              <w:right w:w="144" w:type="dxa"/>
            </w:tcMar>
            <w:hideMark/>
          </w:tcPr>
          <w:p w14:paraId="4FAEB602" w14:textId="77777777" w:rsidR="002502F9" w:rsidRPr="002502F9" w:rsidRDefault="002502F9" w:rsidP="00036F3C">
            <w:pPr>
              <w:spacing w:before="120"/>
            </w:pPr>
            <w:r w:rsidRPr="002502F9">
              <w:rPr>
                <w:b/>
                <w:bCs/>
                <w:color w:val="FFFFFF" w:themeColor="background1"/>
                <w:lang w:val="de-DE"/>
              </w:rPr>
              <w:t xml:space="preserve">Imperfekt </w:t>
            </w:r>
          </w:p>
        </w:tc>
      </w:tr>
      <w:tr w:rsidR="002502F9" w:rsidRPr="002502F9" w14:paraId="294B72F6" w14:textId="77777777" w:rsidTr="002502F9">
        <w:trPr>
          <w:trHeight w:val="534"/>
        </w:trPr>
        <w:tc>
          <w:tcPr>
            <w:tcW w:w="4381" w:type="dxa"/>
            <w:tcBorders>
              <w:top w:val="single" w:sz="24" w:space="0" w:color="FFFFFF"/>
              <w:left w:val="single" w:sz="2" w:space="0" w:color="292934"/>
              <w:bottom w:val="single" w:sz="8" w:space="0" w:color="FFFFFF"/>
              <w:right w:val="single" w:sz="8" w:space="0" w:color="FFFFFF"/>
            </w:tcBorders>
            <w:shd w:val="clear" w:color="auto" w:fill="DCE0DE"/>
            <w:tcMar>
              <w:top w:w="72" w:type="dxa"/>
              <w:left w:w="144" w:type="dxa"/>
              <w:bottom w:w="72" w:type="dxa"/>
              <w:right w:w="144" w:type="dxa"/>
            </w:tcMar>
            <w:hideMark/>
          </w:tcPr>
          <w:p w14:paraId="013401DA" w14:textId="77777777" w:rsidR="00CD07F1" w:rsidRDefault="00CD07F1" w:rsidP="002502F9">
            <w:pPr>
              <w:rPr>
                <w:b/>
                <w:bCs/>
                <w:color w:val="C00000"/>
                <w:lang w:val="de-DE"/>
              </w:rPr>
            </w:pPr>
          </w:p>
          <w:p w14:paraId="3812AC1E" w14:textId="6D6CC7A5" w:rsidR="002502F9" w:rsidRPr="002502F9" w:rsidRDefault="002502F9" w:rsidP="002502F9">
            <w:r w:rsidRPr="002502F9">
              <w:rPr>
                <w:b/>
                <w:bCs/>
                <w:color w:val="C00000"/>
                <w:lang w:val="de-DE"/>
              </w:rPr>
              <w:t>un</w:t>
            </w:r>
            <w:r w:rsidRPr="002502F9">
              <w:rPr>
                <w:lang w:val="de-DE"/>
              </w:rPr>
              <w:t>markierte Vergangenheitszeit</w:t>
            </w:r>
          </w:p>
        </w:tc>
        <w:tc>
          <w:tcPr>
            <w:tcW w:w="4865" w:type="dxa"/>
            <w:tcBorders>
              <w:top w:val="single" w:sz="24" w:space="0" w:color="FFFFFF"/>
              <w:left w:val="single" w:sz="8" w:space="0" w:color="FFFFFF"/>
              <w:bottom w:val="single" w:sz="8" w:space="0" w:color="FFFFFF"/>
              <w:right w:val="single" w:sz="2" w:space="0" w:color="292934"/>
            </w:tcBorders>
            <w:shd w:val="clear" w:color="auto" w:fill="DCE0DE"/>
            <w:tcMar>
              <w:top w:w="72" w:type="dxa"/>
              <w:left w:w="144" w:type="dxa"/>
              <w:bottom w:w="72" w:type="dxa"/>
              <w:right w:w="144" w:type="dxa"/>
            </w:tcMar>
            <w:hideMark/>
          </w:tcPr>
          <w:p w14:paraId="3F61CBBF" w14:textId="0920E8E8" w:rsidR="002502F9" w:rsidRPr="002502F9" w:rsidRDefault="002502F9" w:rsidP="002502F9">
            <w:r w:rsidRPr="002502F9">
              <w:rPr>
                <w:lang w:val="de-DE"/>
              </w:rPr>
              <w:t>markierte Vergangenheitszeit</w:t>
            </w:r>
            <w:r w:rsidR="00705465">
              <w:rPr>
                <w:lang w:val="de-DE"/>
              </w:rPr>
              <w:t>,</w:t>
            </w:r>
            <w:r w:rsidRPr="002502F9">
              <w:rPr>
                <w:lang w:val="de-DE"/>
              </w:rPr>
              <w:t xml:space="preserve"> </w:t>
            </w:r>
            <w:r w:rsidR="00705465">
              <w:rPr>
                <w:lang w:val="de-DE"/>
              </w:rPr>
              <w:t>d.h.</w:t>
            </w:r>
          </w:p>
          <w:p w14:paraId="25D237DA" w14:textId="77777777" w:rsidR="002502F9" w:rsidRPr="002502F9" w:rsidRDefault="002502F9" w:rsidP="002502F9">
            <w:r w:rsidRPr="002502F9">
              <w:rPr>
                <w:b/>
                <w:bCs/>
                <w:color w:val="C00000"/>
                <w:lang w:val="de-DE"/>
              </w:rPr>
              <w:t>mit Zusatzinformation</w:t>
            </w:r>
            <w:r w:rsidRPr="002502F9">
              <w:rPr>
                <w:lang w:val="de-DE"/>
              </w:rPr>
              <w:t>:</w:t>
            </w:r>
          </w:p>
          <w:p w14:paraId="0CB57B64" w14:textId="7EA12CC4" w:rsidR="002502F9" w:rsidRPr="002502F9" w:rsidRDefault="002502F9" w:rsidP="002502F9">
            <w:r w:rsidRPr="002502F9">
              <w:rPr>
                <w:lang w:val="de-DE"/>
              </w:rPr>
              <w:t xml:space="preserve">„Das Geschehen dauerte </w:t>
            </w:r>
            <w:r w:rsidR="004D2A90">
              <w:rPr>
                <w:lang w:val="de-DE"/>
              </w:rPr>
              <w:t xml:space="preserve">„damals“ </w:t>
            </w:r>
            <w:r w:rsidRPr="002502F9">
              <w:rPr>
                <w:lang w:val="de-DE"/>
              </w:rPr>
              <w:t>noch an“</w:t>
            </w:r>
          </w:p>
        </w:tc>
      </w:tr>
      <w:tr w:rsidR="002502F9" w:rsidRPr="002502F9" w14:paraId="49B14C2B" w14:textId="77777777" w:rsidTr="002502F9">
        <w:trPr>
          <w:trHeight w:val="534"/>
        </w:trPr>
        <w:tc>
          <w:tcPr>
            <w:tcW w:w="4381" w:type="dxa"/>
            <w:tcBorders>
              <w:top w:val="single" w:sz="8" w:space="0" w:color="FFFFFF"/>
              <w:left w:val="single" w:sz="2" w:space="0" w:color="292934"/>
              <w:bottom w:val="single" w:sz="8" w:space="0" w:color="FFFFFF"/>
              <w:right w:val="single" w:sz="8" w:space="0" w:color="FFFFFF"/>
            </w:tcBorders>
            <w:shd w:val="clear" w:color="auto" w:fill="EEF0EF"/>
            <w:tcMar>
              <w:top w:w="72" w:type="dxa"/>
              <w:left w:w="144" w:type="dxa"/>
              <w:bottom w:w="72" w:type="dxa"/>
              <w:right w:w="144" w:type="dxa"/>
            </w:tcMar>
            <w:hideMark/>
          </w:tcPr>
          <w:p w14:paraId="4E8613B8" w14:textId="06113C5A" w:rsidR="002502F9" w:rsidRPr="002502F9" w:rsidRDefault="002502F9" w:rsidP="00CD07F1">
            <w:pPr>
              <w:spacing w:before="120"/>
            </w:pPr>
            <w:r w:rsidRPr="002502F9">
              <w:rPr>
                <w:lang w:val="de-DE"/>
              </w:rPr>
              <w:t>neutrales Erzählen von Vergangenem</w:t>
            </w:r>
          </w:p>
        </w:tc>
        <w:tc>
          <w:tcPr>
            <w:tcW w:w="4865" w:type="dxa"/>
            <w:tcBorders>
              <w:top w:val="single" w:sz="8" w:space="0" w:color="FFFFFF"/>
              <w:left w:val="single" w:sz="8" w:space="0" w:color="FFFFFF"/>
              <w:bottom w:val="single" w:sz="8" w:space="0" w:color="FFFFFF"/>
              <w:right w:val="single" w:sz="2" w:space="0" w:color="292934"/>
            </w:tcBorders>
            <w:shd w:val="clear" w:color="auto" w:fill="EEF0EF"/>
            <w:tcMar>
              <w:top w:w="72" w:type="dxa"/>
              <w:left w:w="144" w:type="dxa"/>
              <w:bottom w:w="72" w:type="dxa"/>
              <w:right w:w="144" w:type="dxa"/>
            </w:tcMar>
            <w:hideMark/>
          </w:tcPr>
          <w:p w14:paraId="08AF5735" w14:textId="5827D547" w:rsidR="002502F9" w:rsidRPr="002502F9" w:rsidRDefault="002502F9" w:rsidP="002502F9">
            <w:r w:rsidRPr="002502F9">
              <w:rPr>
                <w:lang w:val="de-DE"/>
              </w:rPr>
              <w:t xml:space="preserve">Erzählen von Zuständen und von Geschehen, die sich </w:t>
            </w:r>
            <w:r w:rsidR="004D2A90">
              <w:rPr>
                <w:lang w:val="de-DE"/>
              </w:rPr>
              <w:t xml:space="preserve">„damals“ </w:t>
            </w:r>
            <w:r w:rsidRPr="002502F9">
              <w:rPr>
                <w:lang w:val="de-DE"/>
              </w:rPr>
              <w:t xml:space="preserve">gerade </w:t>
            </w:r>
            <w:r w:rsidRPr="002502F9">
              <w:rPr>
                <w:b/>
                <w:bCs/>
                <w:color w:val="C00000"/>
                <w:lang w:val="de-DE"/>
              </w:rPr>
              <w:t xml:space="preserve">im Ablauf </w:t>
            </w:r>
            <w:r w:rsidRPr="002502F9">
              <w:rPr>
                <w:lang w:val="de-DE"/>
              </w:rPr>
              <w:t>befanden</w:t>
            </w:r>
          </w:p>
        </w:tc>
      </w:tr>
      <w:tr w:rsidR="002502F9" w:rsidRPr="002502F9" w14:paraId="2F0A93EA" w14:textId="77777777" w:rsidTr="002502F9">
        <w:trPr>
          <w:trHeight w:val="534"/>
        </w:trPr>
        <w:tc>
          <w:tcPr>
            <w:tcW w:w="4381" w:type="dxa"/>
            <w:tcBorders>
              <w:top w:val="single" w:sz="8" w:space="0" w:color="FFFFFF"/>
              <w:left w:val="single" w:sz="2" w:space="0" w:color="292934"/>
              <w:bottom w:val="single" w:sz="8" w:space="0" w:color="FFFFFF"/>
              <w:right w:val="single" w:sz="8" w:space="0" w:color="FFFFFF"/>
            </w:tcBorders>
            <w:shd w:val="clear" w:color="auto" w:fill="DCE0DE"/>
            <w:tcMar>
              <w:top w:w="72" w:type="dxa"/>
              <w:left w:w="144" w:type="dxa"/>
              <w:bottom w:w="72" w:type="dxa"/>
              <w:right w:w="144" w:type="dxa"/>
            </w:tcMar>
            <w:hideMark/>
          </w:tcPr>
          <w:p w14:paraId="31C3E523" w14:textId="19073747" w:rsidR="002502F9" w:rsidRPr="002502F9" w:rsidRDefault="002502F9" w:rsidP="00CD07F1">
            <w:pPr>
              <w:spacing w:before="120"/>
            </w:pPr>
            <w:r w:rsidRPr="002502F9">
              <w:rPr>
                <w:lang w:val="de-DE"/>
              </w:rPr>
              <w:sym w:font="Symbol" w:char="F0AE"/>
            </w:r>
            <w:r w:rsidRPr="002502F9">
              <w:t xml:space="preserve"> </w:t>
            </w:r>
            <w:r w:rsidRPr="002502F9">
              <w:rPr>
                <w:b/>
                <w:bCs/>
                <w:color w:val="C00000"/>
                <w:lang w:val="de-DE"/>
              </w:rPr>
              <w:t>Null</w:t>
            </w:r>
            <w:r w:rsidRPr="002502F9">
              <w:rPr>
                <w:lang w:val="de-DE"/>
              </w:rPr>
              <w:t>aspekt</w:t>
            </w:r>
            <w:r w:rsidR="00B07745">
              <w:rPr>
                <w:lang w:val="de-DE"/>
              </w:rPr>
              <w:t>/</w:t>
            </w:r>
            <w:r w:rsidR="00B07745" w:rsidRPr="002502F9">
              <w:rPr>
                <w:b/>
                <w:bCs/>
                <w:color w:val="C00000"/>
                <w:lang w:val="de-DE"/>
              </w:rPr>
              <w:t>N</w:t>
            </w:r>
            <w:r w:rsidR="00B07745">
              <w:rPr>
                <w:b/>
                <w:bCs/>
                <w:color w:val="C00000"/>
                <w:lang w:val="de-DE"/>
              </w:rPr>
              <w:t>icht</w:t>
            </w:r>
            <w:r w:rsidR="00B07745">
              <w:rPr>
                <w:lang w:val="de-DE"/>
              </w:rPr>
              <w:t>aspekt</w:t>
            </w:r>
          </w:p>
        </w:tc>
        <w:tc>
          <w:tcPr>
            <w:tcW w:w="4865" w:type="dxa"/>
            <w:tcBorders>
              <w:top w:val="single" w:sz="8" w:space="0" w:color="FFFFFF"/>
              <w:left w:val="single" w:sz="8" w:space="0" w:color="FFFFFF"/>
              <w:bottom w:val="single" w:sz="8" w:space="0" w:color="FFFFFF"/>
              <w:right w:val="single" w:sz="2" w:space="0" w:color="292934"/>
            </w:tcBorders>
            <w:shd w:val="clear" w:color="auto" w:fill="DCE0DE"/>
            <w:tcMar>
              <w:top w:w="72" w:type="dxa"/>
              <w:left w:w="144" w:type="dxa"/>
              <w:bottom w:w="72" w:type="dxa"/>
              <w:right w:w="144" w:type="dxa"/>
            </w:tcMar>
            <w:hideMark/>
          </w:tcPr>
          <w:p w14:paraId="433A4F8C" w14:textId="77777777" w:rsidR="002502F9" w:rsidRPr="002502F9" w:rsidRDefault="002502F9" w:rsidP="00CD07F1">
            <w:pPr>
              <w:spacing w:before="120"/>
            </w:pPr>
            <w:r w:rsidRPr="002502F9">
              <w:rPr>
                <w:lang w:val="de-DE"/>
              </w:rPr>
              <w:sym w:font="Symbol" w:char="F0AE"/>
            </w:r>
            <w:r w:rsidRPr="002502F9">
              <w:t xml:space="preserve"> </w:t>
            </w:r>
            <w:r w:rsidRPr="002502F9">
              <w:rPr>
                <w:b/>
                <w:bCs/>
                <w:color w:val="C00000"/>
                <w:lang w:val="de-DE"/>
              </w:rPr>
              <w:t>durativer</w:t>
            </w:r>
            <w:r w:rsidRPr="002502F9">
              <w:rPr>
                <w:color w:val="C00000"/>
                <w:lang w:val="de-DE"/>
              </w:rPr>
              <w:t xml:space="preserve"> </w:t>
            </w:r>
            <w:r w:rsidRPr="002502F9">
              <w:rPr>
                <w:lang w:val="de-DE"/>
              </w:rPr>
              <w:t>Aspekt</w:t>
            </w:r>
          </w:p>
        </w:tc>
      </w:tr>
      <w:tr w:rsidR="002502F9" w:rsidRPr="002502F9" w14:paraId="5185CB25" w14:textId="77777777" w:rsidTr="002502F9">
        <w:trPr>
          <w:trHeight w:val="534"/>
        </w:trPr>
        <w:tc>
          <w:tcPr>
            <w:tcW w:w="4381" w:type="dxa"/>
            <w:tcBorders>
              <w:top w:val="single" w:sz="8" w:space="0" w:color="FFFFFF"/>
              <w:left w:val="single" w:sz="2" w:space="0" w:color="292934"/>
              <w:bottom w:val="single" w:sz="2" w:space="0" w:color="292934"/>
              <w:right w:val="single" w:sz="8" w:space="0" w:color="FFFFFF"/>
            </w:tcBorders>
            <w:shd w:val="clear" w:color="auto" w:fill="EEF0EF"/>
            <w:tcMar>
              <w:top w:w="72" w:type="dxa"/>
              <w:left w:w="144" w:type="dxa"/>
              <w:bottom w:w="72" w:type="dxa"/>
              <w:right w:w="144" w:type="dxa"/>
            </w:tcMar>
            <w:hideMark/>
          </w:tcPr>
          <w:p w14:paraId="43D93A9F" w14:textId="661BFDDE" w:rsidR="002502F9" w:rsidRPr="002502F9" w:rsidRDefault="00985756" w:rsidP="00CD07F1">
            <w:pPr>
              <w:tabs>
                <w:tab w:val="left" w:pos="564"/>
                <w:tab w:val="left" w:pos="1131"/>
              </w:tabs>
              <w:spacing w:before="120"/>
            </w:pPr>
            <w:r>
              <w:rPr>
                <w:i/>
                <w:iCs/>
                <w:lang w:val="de-DE"/>
              </w:rPr>
              <w:tab/>
            </w:r>
            <w:r w:rsidR="002502F9" w:rsidRPr="002502F9">
              <w:rPr>
                <w:i/>
                <w:iCs/>
                <w:lang w:val="de-DE"/>
              </w:rPr>
              <w:t xml:space="preserve">Die Wahl </w:t>
            </w:r>
            <w:r>
              <w:rPr>
                <w:i/>
                <w:iCs/>
                <w:lang w:val="de-DE"/>
              </w:rPr>
              <w:t>entscheidet der Sprecher /</w:t>
            </w:r>
          </w:p>
        </w:tc>
        <w:tc>
          <w:tcPr>
            <w:tcW w:w="4865" w:type="dxa"/>
            <w:tcBorders>
              <w:top w:val="single" w:sz="8" w:space="0" w:color="FFFFFF"/>
              <w:left w:val="single" w:sz="8" w:space="0" w:color="FFFFFF"/>
              <w:bottom w:val="single" w:sz="2" w:space="0" w:color="292934"/>
              <w:right w:val="single" w:sz="2" w:space="0" w:color="292934"/>
            </w:tcBorders>
            <w:shd w:val="clear" w:color="auto" w:fill="EEF0EF"/>
            <w:tcMar>
              <w:top w:w="72" w:type="dxa"/>
              <w:left w:w="144" w:type="dxa"/>
              <w:bottom w:w="72" w:type="dxa"/>
              <w:right w:w="144" w:type="dxa"/>
            </w:tcMar>
            <w:hideMark/>
          </w:tcPr>
          <w:p w14:paraId="7FAAAB97" w14:textId="1E78D76D" w:rsidR="002502F9" w:rsidRPr="002502F9" w:rsidRDefault="002502F9" w:rsidP="00CD07F1">
            <w:pPr>
              <w:spacing w:before="120"/>
              <w:ind w:left="-135"/>
            </w:pPr>
            <w:r w:rsidRPr="002502F9">
              <w:rPr>
                <w:i/>
                <w:iCs/>
                <w:lang w:val="de-DE"/>
              </w:rPr>
              <w:t xml:space="preserve">Schreiber </w:t>
            </w:r>
            <w:r w:rsidR="00985756">
              <w:rPr>
                <w:i/>
                <w:iCs/>
                <w:lang w:val="de-DE"/>
              </w:rPr>
              <w:t>auch nach seiner „Ansicht“ (= Aspekt)</w:t>
            </w:r>
          </w:p>
        </w:tc>
      </w:tr>
    </w:tbl>
    <w:p w14:paraId="5B7909B8" w14:textId="77777777" w:rsidR="00433DB5" w:rsidRPr="00225E21" w:rsidRDefault="00433DB5" w:rsidP="00763679">
      <w:pPr>
        <w:rPr>
          <w:b/>
          <w:bCs/>
          <w:sz w:val="28"/>
          <w:szCs w:val="28"/>
        </w:rPr>
      </w:pPr>
    </w:p>
    <w:p w14:paraId="456370D7" w14:textId="626E15CA" w:rsidR="008C6F04" w:rsidRDefault="008C6F04" w:rsidP="00763679">
      <w:pPr>
        <w:rPr>
          <w:b/>
          <w:bCs/>
        </w:rPr>
      </w:pPr>
      <w:r w:rsidRPr="008C6F04">
        <w:rPr>
          <w:b/>
          <w:bCs/>
        </w:rPr>
        <w:t>Deutsch</w:t>
      </w:r>
      <w:r>
        <w:rPr>
          <w:b/>
          <w:bCs/>
        </w:rPr>
        <w:t>e Übersetzung</w:t>
      </w:r>
      <w:r w:rsidRPr="008C6F04">
        <w:rPr>
          <w:b/>
          <w:bCs/>
        </w:rPr>
        <w:t>:</w:t>
      </w:r>
    </w:p>
    <w:p w14:paraId="3446C0E6" w14:textId="77777777" w:rsidR="00225E21" w:rsidRPr="00225E21" w:rsidRDefault="00225E21" w:rsidP="00763679">
      <w:pPr>
        <w:rPr>
          <w:b/>
          <w:bCs/>
          <w:sz w:val="13"/>
          <w:szCs w:val="13"/>
        </w:rPr>
      </w:pPr>
    </w:p>
    <w:tbl>
      <w:tblPr>
        <w:tblW w:w="9246" w:type="dxa"/>
        <w:tblInd w:w="-3" w:type="dxa"/>
        <w:tblCellMar>
          <w:left w:w="0" w:type="dxa"/>
          <w:right w:w="0" w:type="dxa"/>
        </w:tblCellMar>
        <w:tblLook w:val="0420" w:firstRow="1" w:lastRow="0" w:firstColumn="0" w:lastColumn="0" w:noHBand="0" w:noVBand="1"/>
      </w:tblPr>
      <w:tblGrid>
        <w:gridCol w:w="4381"/>
        <w:gridCol w:w="4865"/>
      </w:tblGrid>
      <w:tr w:rsidR="008C6F04" w:rsidRPr="002502F9" w14:paraId="0291D33B" w14:textId="77777777" w:rsidTr="00BF4738">
        <w:trPr>
          <w:trHeight w:val="534"/>
        </w:trPr>
        <w:tc>
          <w:tcPr>
            <w:tcW w:w="4381" w:type="dxa"/>
            <w:tcBorders>
              <w:top w:val="single" w:sz="2" w:space="0" w:color="292934"/>
              <w:left w:val="single" w:sz="2" w:space="0" w:color="292934"/>
              <w:bottom w:val="single" w:sz="24" w:space="0" w:color="FFFFFF"/>
              <w:right w:val="single" w:sz="8" w:space="0" w:color="FFFFFF"/>
            </w:tcBorders>
            <w:shd w:val="clear" w:color="auto" w:fill="93A299"/>
            <w:tcMar>
              <w:top w:w="72" w:type="dxa"/>
              <w:left w:w="144" w:type="dxa"/>
              <w:bottom w:w="72" w:type="dxa"/>
              <w:right w:w="144" w:type="dxa"/>
            </w:tcMar>
            <w:hideMark/>
          </w:tcPr>
          <w:p w14:paraId="7DD8BDD6" w14:textId="7BF211B2" w:rsidR="008C6F04" w:rsidRPr="002502F9" w:rsidRDefault="008C6F04" w:rsidP="000F5616">
            <w:pPr>
              <w:rPr>
                <w:color w:val="FFFFFF" w:themeColor="background1"/>
              </w:rPr>
            </w:pPr>
            <w:r w:rsidRPr="002502F9">
              <w:rPr>
                <w:b/>
                <w:bCs/>
                <w:color w:val="FFFFFF" w:themeColor="background1"/>
                <w:lang w:val="de-DE"/>
              </w:rPr>
              <w:t>Präteritum</w:t>
            </w:r>
          </w:p>
        </w:tc>
        <w:tc>
          <w:tcPr>
            <w:tcW w:w="4865" w:type="dxa"/>
            <w:tcBorders>
              <w:top w:val="single" w:sz="2" w:space="0" w:color="292934"/>
              <w:left w:val="single" w:sz="8" w:space="0" w:color="FFFFFF"/>
              <w:bottom w:val="single" w:sz="24" w:space="0" w:color="FFFFFF"/>
              <w:right w:val="single" w:sz="2" w:space="0" w:color="292934"/>
            </w:tcBorders>
            <w:shd w:val="clear" w:color="auto" w:fill="93A299"/>
            <w:tcMar>
              <w:top w:w="72" w:type="dxa"/>
              <w:left w:w="144" w:type="dxa"/>
              <w:bottom w:w="72" w:type="dxa"/>
              <w:right w:w="144" w:type="dxa"/>
            </w:tcMar>
            <w:hideMark/>
          </w:tcPr>
          <w:p w14:paraId="7EF7C6C8" w14:textId="2A9F3F87" w:rsidR="008C6F04" w:rsidRPr="002502F9" w:rsidRDefault="008C6F04" w:rsidP="00BF4738">
            <w:r>
              <w:rPr>
                <w:b/>
                <w:bCs/>
                <w:color w:val="FFFFFF" w:themeColor="background1"/>
                <w:lang w:val="de-DE"/>
              </w:rPr>
              <w:t>Präteritum</w:t>
            </w:r>
          </w:p>
        </w:tc>
      </w:tr>
    </w:tbl>
    <w:p w14:paraId="607CE3B6" w14:textId="3D87CD4C" w:rsidR="00533CB7" w:rsidRPr="00533CB7" w:rsidRDefault="00533CB7">
      <w:pPr>
        <w:rPr>
          <w:sz w:val="10"/>
          <w:szCs w:val="10"/>
        </w:rPr>
      </w:pPr>
    </w:p>
    <w:p w14:paraId="1DDBBBFF" w14:textId="25951BD0" w:rsidR="00533CB7" w:rsidRPr="003F27B3" w:rsidRDefault="003F27B3">
      <w:r>
        <w:t>Oder wie ein kluger Dreizehnjähriger nach der Einführung schlagend zusammenfasste: «Das Latein erzählt stereo, das Deutsche mono.»</w:t>
      </w:r>
      <w:r w:rsidR="00533CB7" w:rsidRPr="003F27B3">
        <w:br w:type="page"/>
      </w:r>
    </w:p>
    <w:p w14:paraId="2FA73ACE" w14:textId="77777777" w:rsidR="0057183F" w:rsidRDefault="0057183F">
      <w:pPr>
        <w:rPr>
          <w:sz w:val="16"/>
          <w:szCs w:val="16"/>
        </w:rPr>
      </w:pPr>
    </w:p>
    <w:p w14:paraId="251CF166" w14:textId="0692B23D" w:rsidR="00E633A3" w:rsidRDefault="00336844" w:rsidP="00763679">
      <w:r>
        <w:t>Und</w:t>
      </w:r>
      <w:r w:rsidR="0069381E">
        <w:t xml:space="preserve"> in Kürzestform:</w:t>
      </w:r>
    </w:p>
    <w:p w14:paraId="56EA4890" w14:textId="74EEA73B" w:rsidR="0069381E" w:rsidRDefault="0069381E" w:rsidP="00763679"/>
    <w:tbl>
      <w:tblPr>
        <w:tblW w:w="4853" w:type="pct"/>
        <w:tblCellMar>
          <w:left w:w="0" w:type="dxa"/>
          <w:right w:w="0" w:type="dxa"/>
        </w:tblCellMar>
        <w:tblLook w:val="0420" w:firstRow="1" w:lastRow="0" w:firstColumn="0" w:lastColumn="0" w:noHBand="0" w:noVBand="1"/>
      </w:tblPr>
      <w:tblGrid>
        <w:gridCol w:w="2592"/>
        <w:gridCol w:w="3640"/>
        <w:gridCol w:w="2977"/>
      </w:tblGrid>
      <w:tr w:rsidR="006063A6" w:rsidRPr="0069381E" w14:paraId="5950119E" w14:textId="77777777" w:rsidTr="006063A6">
        <w:trPr>
          <w:trHeight w:val="591"/>
        </w:trPr>
        <w:tc>
          <w:tcPr>
            <w:tcW w:w="1407" w:type="pct"/>
            <w:tcBorders>
              <w:top w:val="single" w:sz="4" w:space="0" w:color="292934"/>
              <w:left w:val="single" w:sz="4" w:space="0" w:color="292934"/>
              <w:bottom w:val="single" w:sz="24" w:space="0" w:color="FFFFFF"/>
              <w:right w:val="single" w:sz="8" w:space="0" w:color="FFFFFF"/>
            </w:tcBorders>
            <w:shd w:val="clear" w:color="auto" w:fill="93A299"/>
            <w:tcMar>
              <w:top w:w="72" w:type="dxa"/>
              <w:left w:w="144" w:type="dxa"/>
              <w:bottom w:w="72" w:type="dxa"/>
              <w:right w:w="144" w:type="dxa"/>
            </w:tcMar>
            <w:hideMark/>
          </w:tcPr>
          <w:p w14:paraId="08A306C3" w14:textId="77777777" w:rsidR="0069381E" w:rsidRPr="0069381E" w:rsidRDefault="0069381E" w:rsidP="00F531BD">
            <w:pPr>
              <w:spacing w:before="120"/>
            </w:pPr>
            <w:r w:rsidRPr="0069381E">
              <w:rPr>
                <w:b/>
                <w:bCs/>
                <w:lang w:val="de-DE"/>
              </w:rPr>
              <w:t>Funktion</w:t>
            </w:r>
          </w:p>
        </w:tc>
        <w:tc>
          <w:tcPr>
            <w:tcW w:w="1976" w:type="pct"/>
            <w:tcBorders>
              <w:top w:val="single" w:sz="4" w:space="0" w:color="292934"/>
              <w:left w:val="single" w:sz="8" w:space="0" w:color="FFFFFF"/>
              <w:bottom w:val="single" w:sz="24" w:space="0" w:color="FFFFFF"/>
              <w:right w:val="single" w:sz="8" w:space="0" w:color="FFFFFF"/>
            </w:tcBorders>
            <w:shd w:val="clear" w:color="auto" w:fill="93A299"/>
            <w:tcMar>
              <w:top w:w="72" w:type="dxa"/>
              <w:left w:w="144" w:type="dxa"/>
              <w:bottom w:w="72" w:type="dxa"/>
              <w:right w:w="144" w:type="dxa"/>
            </w:tcMar>
            <w:hideMark/>
          </w:tcPr>
          <w:p w14:paraId="714710B9" w14:textId="77777777" w:rsidR="0069381E" w:rsidRPr="0069381E" w:rsidRDefault="0069381E" w:rsidP="00F531BD">
            <w:pPr>
              <w:spacing w:before="120"/>
            </w:pPr>
            <w:r w:rsidRPr="0069381E">
              <w:rPr>
                <w:b/>
                <w:bCs/>
                <w:lang w:val="de-DE"/>
              </w:rPr>
              <w:t>Latein</w:t>
            </w:r>
          </w:p>
        </w:tc>
        <w:tc>
          <w:tcPr>
            <w:tcW w:w="1616" w:type="pct"/>
            <w:tcBorders>
              <w:top w:val="single" w:sz="4" w:space="0" w:color="292934"/>
              <w:left w:val="single" w:sz="8" w:space="0" w:color="FFFFFF"/>
              <w:bottom w:val="single" w:sz="24" w:space="0" w:color="FFFFFF"/>
              <w:right w:val="single" w:sz="4" w:space="0" w:color="292934"/>
            </w:tcBorders>
            <w:shd w:val="clear" w:color="auto" w:fill="93A299"/>
            <w:tcMar>
              <w:top w:w="72" w:type="dxa"/>
              <w:left w:w="144" w:type="dxa"/>
              <w:bottom w:w="72" w:type="dxa"/>
              <w:right w:w="144" w:type="dxa"/>
            </w:tcMar>
            <w:hideMark/>
          </w:tcPr>
          <w:p w14:paraId="4E5977A7" w14:textId="77777777" w:rsidR="0069381E" w:rsidRPr="0069381E" w:rsidRDefault="0069381E" w:rsidP="00F531BD">
            <w:pPr>
              <w:spacing w:before="120"/>
            </w:pPr>
            <w:r w:rsidRPr="0069381E">
              <w:rPr>
                <w:b/>
                <w:bCs/>
                <w:lang w:val="de-DE"/>
              </w:rPr>
              <w:t>Deutsch</w:t>
            </w:r>
          </w:p>
        </w:tc>
      </w:tr>
      <w:tr w:rsidR="0069381E" w:rsidRPr="0069381E" w14:paraId="4CF0FF59" w14:textId="77777777" w:rsidTr="006063A6">
        <w:trPr>
          <w:trHeight w:val="591"/>
        </w:trPr>
        <w:tc>
          <w:tcPr>
            <w:tcW w:w="1407" w:type="pct"/>
            <w:vMerge w:val="restart"/>
            <w:tcBorders>
              <w:top w:val="single" w:sz="24" w:space="0" w:color="FFFFFF"/>
              <w:left w:val="single" w:sz="4" w:space="0" w:color="292934"/>
              <w:bottom w:val="single" w:sz="4" w:space="0" w:color="292934"/>
              <w:right w:val="single" w:sz="8" w:space="0" w:color="FFFFFF"/>
            </w:tcBorders>
            <w:shd w:val="clear" w:color="auto" w:fill="D0CECE" w:themeFill="background2" w:themeFillShade="E6"/>
            <w:tcMar>
              <w:top w:w="72" w:type="dxa"/>
              <w:left w:w="144" w:type="dxa"/>
              <w:bottom w:w="72" w:type="dxa"/>
              <w:right w:w="144" w:type="dxa"/>
            </w:tcMar>
            <w:hideMark/>
          </w:tcPr>
          <w:p w14:paraId="087944B0" w14:textId="77777777" w:rsidR="0069381E" w:rsidRDefault="0069381E" w:rsidP="00415260">
            <w:pPr>
              <w:rPr>
                <w:lang w:val="de-DE"/>
              </w:rPr>
            </w:pPr>
          </w:p>
          <w:p w14:paraId="55F6B231" w14:textId="28310108" w:rsidR="0069381E" w:rsidRPr="0069381E" w:rsidRDefault="00CD07F1" w:rsidP="00CD07F1">
            <w:pPr>
              <w:spacing w:before="180"/>
              <w:ind w:left="-145" w:right="-96"/>
              <w:jc w:val="center"/>
            </w:pPr>
            <w:r>
              <w:rPr>
                <w:lang w:val="de-DE"/>
              </w:rPr>
              <w:t>V</w:t>
            </w:r>
            <w:r w:rsidR="0069381E" w:rsidRPr="0069381E">
              <w:rPr>
                <w:lang w:val="de-DE"/>
              </w:rPr>
              <w:t>ergangene</w:t>
            </w:r>
            <w:r>
              <w:rPr>
                <w:lang w:val="de-DE"/>
              </w:rPr>
              <w:t>s</w:t>
            </w:r>
          </w:p>
          <w:p w14:paraId="2AD535BE" w14:textId="34EF4C65" w:rsidR="0069381E" w:rsidRPr="0069381E" w:rsidRDefault="0069381E" w:rsidP="00415260"/>
        </w:tc>
        <w:tc>
          <w:tcPr>
            <w:tcW w:w="1976" w:type="pct"/>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07B7A89" w14:textId="4BDFAFD5" w:rsidR="0069381E" w:rsidRPr="0069381E" w:rsidRDefault="0069381E" w:rsidP="00415260">
            <w:r w:rsidRPr="0069381E">
              <w:rPr>
                <w:lang w:val="de-DE"/>
              </w:rPr>
              <w:t>Präteritum</w:t>
            </w:r>
          </w:p>
        </w:tc>
        <w:tc>
          <w:tcPr>
            <w:tcW w:w="1616" w:type="pct"/>
            <w:tcBorders>
              <w:top w:val="single" w:sz="24" w:space="0" w:color="FFFFFF"/>
              <w:left w:val="single" w:sz="8" w:space="0" w:color="FFFFFF"/>
              <w:bottom w:val="single" w:sz="8" w:space="0" w:color="FFFFFF"/>
              <w:right w:val="single" w:sz="4" w:space="0" w:color="292934"/>
            </w:tcBorders>
            <w:shd w:val="clear" w:color="auto" w:fill="auto"/>
            <w:tcMar>
              <w:top w:w="72" w:type="dxa"/>
              <w:left w:w="144" w:type="dxa"/>
              <w:bottom w:w="72" w:type="dxa"/>
              <w:right w:w="144" w:type="dxa"/>
            </w:tcMar>
            <w:hideMark/>
          </w:tcPr>
          <w:p w14:paraId="2C18C2AC" w14:textId="43509418" w:rsidR="0069381E" w:rsidRPr="0069381E" w:rsidRDefault="0069381E" w:rsidP="00415260">
            <w:r w:rsidRPr="0069381E">
              <w:rPr>
                <w:lang w:val="de-DE"/>
              </w:rPr>
              <w:t>Präteritum</w:t>
            </w:r>
          </w:p>
        </w:tc>
      </w:tr>
      <w:tr w:rsidR="0069381E" w:rsidRPr="0069381E" w14:paraId="5C73549F" w14:textId="77777777" w:rsidTr="006063A6">
        <w:trPr>
          <w:trHeight w:val="393"/>
        </w:trPr>
        <w:tc>
          <w:tcPr>
            <w:tcW w:w="1407" w:type="pct"/>
            <w:vMerge/>
            <w:tcBorders>
              <w:top w:val="single" w:sz="4" w:space="0" w:color="292934"/>
              <w:left w:val="single" w:sz="4" w:space="0" w:color="292934"/>
              <w:bottom w:val="single" w:sz="4" w:space="0" w:color="292934"/>
              <w:right w:val="single" w:sz="8" w:space="0" w:color="FFFFFF"/>
            </w:tcBorders>
            <w:shd w:val="clear" w:color="auto" w:fill="D0CECE" w:themeFill="background2" w:themeFillShade="E6"/>
            <w:tcMar>
              <w:top w:w="72" w:type="dxa"/>
              <w:left w:w="144" w:type="dxa"/>
              <w:bottom w:w="72" w:type="dxa"/>
              <w:right w:w="144" w:type="dxa"/>
            </w:tcMar>
            <w:hideMark/>
          </w:tcPr>
          <w:p w14:paraId="5480E261" w14:textId="655055C1" w:rsidR="0069381E" w:rsidRPr="0069381E" w:rsidRDefault="0069381E" w:rsidP="00415260"/>
        </w:tc>
        <w:tc>
          <w:tcPr>
            <w:tcW w:w="1976" w:type="pct"/>
            <w:tcBorders>
              <w:top w:val="single" w:sz="8" w:space="0" w:color="FFFFFF"/>
              <w:left w:val="single" w:sz="8" w:space="0" w:color="FFFFFF"/>
              <w:bottom w:val="single" w:sz="4" w:space="0" w:color="292934"/>
              <w:right w:val="single" w:sz="8" w:space="0" w:color="FFFFFF"/>
            </w:tcBorders>
            <w:shd w:val="clear" w:color="auto" w:fill="auto"/>
            <w:tcMar>
              <w:top w:w="72" w:type="dxa"/>
              <w:left w:w="144" w:type="dxa"/>
              <w:bottom w:w="72" w:type="dxa"/>
              <w:right w:w="144" w:type="dxa"/>
            </w:tcMar>
            <w:hideMark/>
          </w:tcPr>
          <w:p w14:paraId="6F799667" w14:textId="013ADDAC" w:rsidR="0069381E" w:rsidRPr="0069381E" w:rsidRDefault="0069381E" w:rsidP="00415260">
            <w:r w:rsidRPr="0069381E">
              <w:rPr>
                <w:lang w:val="de-DE"/>
              </w:rPr>
              <w:t>Imperfekt</w:t>
            </w:r>
            <w:r w:rsidR="0055753F">
              <w:rPr>
                <w:lang w:val="de-DE"/>
              </w:rPr>
              <w:t xml:space="preserve">: </w:t>
            </w:r>
            <w:r>
              <w:rPr>
                <w:lang w:val="de-DE"/>
              </w:rPr>
              <w:t>„</w:t>
            </w:r>
            <w:r w:rsidRPr="0069381E">
              <w:rPr>
                <w:lang w:val="de-DE"/>
              </w:rPr>
              <w:t>Vergangenheit plus</w:t>
            </w:r>
            <w:r>
              <w:rPr>
                <w:lang w:val="de-DE"/>
              </w:rPr>
              <w:t>“</w:t>
            </w:r>
          </w:p>
        </w:tc>
        <w:tc>
          <w:tcPr>
            <w:tcW w:w="1616" w:type="pct"/>
            <w:tcBorders>
              <w:top w:val="single" w:sz="8" w:space="0" w:color="FFFFFF"/>
              <w:left w:val="single" w:sz="8" w:space="0" w:color="FFFFFF"/>
              <w:bottom w:val="single" w:sz="4" w:space="0" w:color="292934"/>
              <w:right w:val="single" w:sz="4" w:space="0" w:color="292934"/>
            </w:tcBorders>
            <w:shd w:val="clear" w:color="auto" w:fill="auto"/>
            <w:tcMar>
              <w:top w:w="72" w:type="dxa"/>
              <w:left w:w="144" w:type="dxa"/>
              <w:bottom w:w="72" w:type="dxa"/>
              <w:right w:w="144" w:type="dxa"/>
            </w:tcMar>
            <w:hideMark/>
          </w:tcPr>
          <w:p w14:paraId="268BCE3A" w14:textId="067AF67B" w:rsidR="0069381E" w:rsidRPr="0069381E" w:rsidRDefault="0069381E" w:rsidP="00415260">
            <w:r w:rsidRPr="0069381E">
              <w:rPr>
                <w:lang w:val="de-DE"/>
              </w:rPr>
              <w:t xml:space="preserve">Präteritum </w:t>
            </w:r>
          </w:p>
        </w:tc>
      </w:tr>
    </w:tbl>
    <w:p w14:paraId="02928A5C" w14:textId="77777777" w:rsidR="0069381E" w:rsidRDefault="0069381E" w:rsidP="00763679"/>
    <w:p w14:paraId="47A304E5" w14:textId="203B2992" w:rsidR="00AC7365" w:rsidRDefault="00AC7365" w:rsidP="00E0402B"/>
    <w:p w14:paraId="18B69A30" w14:textId="77777777" w:rsidR="00C02CE9" w:rsidRDefault="00C02CE9" w:rsidP="00E0402B"/>
    <w:p w14:paraId="22AE71E2" w14:textId="1DEDD221" w:rsidR="00E0402B" w:rsidRDefault="009A26D7" w:rsidP="00E0402B">
      <w:r>
        <w:t>Die Lehrerin/der Lehrer plant den vorangehenden Unterricht nach eigenem Ermessen. Hier ein Vorschlag:</w:t>
      </w:r>
    </w:p>
    <w:p w14:paraId="563733BE" w14:textId="77CD40DF" w:rsidR="009A26D7" w:rsidRDefault="009A26D7" w:rsidP="00E0402B"/>
    <w:p w14:paraId="4D3C7C74" w14:textId="2696AA17" w:rsidR="00114F60" w:rsidRPr="00114F60" w:rsidRDefault="00114F60" w:rsidP="00114F60">
      <w:pPr>
        <w:numPr>
          <w:ilvl w:val="0"/>
          <w:numId w:val="5"/>
        </w:numPr>
        <w:tabs>
          <w:tab w:val="num" w:pos="720"/>
        </w:tabs>
      </w:pPr>
      <w:r w:rsidRPr="005849A5">
        <w:rPr>
          <w:b/>
          <w:bCs/>
          <w:noProof/>
          <w:color w:val="FFFFFF" w:themeColor="background1"/>
          <w:lang w:val="de-DE"/>
        </w:rPr>
        <mc:AlternateContent>
          <mc:Choice Requires="wps">
            <w:drawing>
              <wp:anchor distT="0" distB="0" distL="114300" distR="114300" simplePos="0" relativeHeight="251666432" behindDoc="0" locked="0" layoutInCell="1" allowOverlap="1" wp14:anchorId="15B55CEE" wp14:editId="5B887352">
                <wp:simplePos x="0" y="0"/>
                <wp:positionH relativeFrom="column">
                  <wp:posOffset>1584960</wp:posOffset>
                </wp:positionH>
                <wp:positionV relativeFrom="paragraph">
                  <wp:posOffset>100196</wp:posOffset>
                </wp:positionV>
                <wp:extent cx="519791" cy="0"/>
                <wp:effectExtent l="0" t="12700" r="13970" b="12700"/>
                <wp:wrapNone/>
                <wp:docPr id="2" name="Gerade Verbindung 2"/>
                <wp:cNvGraphicFramePr/>
                <a:graphic xmlns:a="http://schemas.openxmlformats.org/drawingml/2006/main">
                  <a:graphicData uri="http://schemas.microsoft.com/office/word/2010/wordprocessingShape">
                    <wps:wsp>
                      <wps:cNvCnPr/>
                      <wps:spPr>
                        <a:xfrm>
                          <a:off x="0" y="0"/>
                          <a:ext cx="519791"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line w14:anchorId="292BDDF7" id="Gerade Verbindung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4.8pt,7.9pt" to="165.75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" strokecolor="black [3200]" strokeweight="2.25pt">
                <v:stroke joinstyle="miter"/>
              </v:line>
            </w:pict>
          </mc:Fallback>
        </mc:AlternateContent>
      </w:r>
      <w:r w:rsidRPr="00114F60">
        <w:rPr>
          <w:lang w:val="de-DE"/>
        </w:rPr>
        <w:t>Lat. Präteritum [= „Perfekt“] und Imperfekt zusammen behandeln</w:t>
      </w:r>
      <w:r>
        <w:rPr>
          <w:lang w:val="de-DE"/>
        </w:rPr>
        <w:t>, auch wenn das Lehrbuch etwas anderes vorsieht.</w:t>
      </w:r>
    </w:p>
    <w:p w14:paraId="238FCA9E" w14:textId="7C217786" w:rsidR="00AD6A73" w:rsidRPr="00AD6A73" w:rsidRDefault="00114F60" w:rsidP="00114F60">
      <w:pPr>
        <w:numPr>
          <w:ilvl w:val="0"/>
          <w:numId w:val="5"/>
        </w:numPr>
      </w:pPr>
      <w:r w:rsidRPr="00114F60">
        <w:rPr>
          <w:lang w:val="de-DE"/>
        </w:rPr>
        <w:t>Grundprinzip der Bildung anderer Zeitformen im L</w:t>
      </w:r>
      <w:r w:rsidR="00AD6A73">
        <w:rPr>
          <w:lang w:val="de-DE"/>
        </w:rPr>
        <w:t>at.</w:t>
      </w:r>
      <w:r w:rsidRPr="00114F60">
        <w:rPr>
          <w:lang w:val="de-DE"/>
        </w:rPr>
        <w:t xml:space="preserve"> anhand des Präteritums </w:t>
      </w:r>
    </w:p>
    <w:p w14:paraId="247F5C5D" w14:textId="78874E6D" w:rsidR="00114F60" w:rsidRPr="00114F60" w:rsidRDefault="00AD6A73" w:rsidP="00AD6A73">
      <w:pPr>
        <w:ind w:left="720"/>
      </w:pPr>
      <w:r w:rsidRPr="005849A5">
        <w:rPr>
          <w:b/>
          <w:bCs/>
          <w:noProof/>
          <w:color w:val="FFFFFF" w:themeColor="background1"/>
          <w:lang w:val="de-DE"/>
        </w:rPr>
        <mc:AlternateContent>
          <mc:Choice Requires="wps">
            <w:drawing>
              <wp:anchor distT="0" distB="0" distL="114300" distR="114300" simplePos="0" relativeHeight="251668480" behindDoc="0" locked="0" layoutInCell="1" allowOverlap="1" wp14:anchorId="510612C2" wp14:editId="1CBCF652">
                <wp:simplePos x="0" y="0"/>
                <wp:positionH relativeFrom="column">
                  <wp:posOffset>670624</wp:posOffset>
                </wp:positionH>
                <wp:positionV relativeFrom="paragraph">
                  <wp:posOffset>85865</wp:posOffset>
                </wp:positionV>
                <wp:extent cx="519791" cy="0"/>
                <wp:effectExtent l="0" t="12700" r="13970" b="12700"/>
                <wp:wrapNone/>
                <wp:docPr id="4" name="Gerade Verbindung 4"/>
                <wp:cNvGraphicFramePr/>
                <a:graphic xmlns:a="http://schemas.openxmlformats.org/drawingml/2006/main">
                  <a:graphicData uri="http://schemas.microsoft.com/office/word/2010/wordprocessingShape">
                    <wps:wsp>
                      <wps:cNvCnPr/>
                      <wps:spPr>
                        <a:xfrm>
                          <a:off x="0" y="0"/>
                          <a:ext cx="519791"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line w14:anchorId="7F51E622" id="Gerade Verbindung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2.8pt,6.75pt" to="93.75pt,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" strokecolor="black [3200]" strokeweight="2.25pt">
                <v:stroke joinstyle="miter"/>
              </v:line>
            </w:pict>
          </mc:Fallback>
        </mc:AlternateContent>
      </w:r>
      <w:r w:rsidR="00114F60" w:rsidRPr="00114F60">
        <w:rPr>
          <w:lang w:val="de-DE"/>
        </w:rPr>
        <w:t>[= „Perfekts“] und Imperfekts zeigen</w:t>
      </w:r>
      <w:r>
        <w:rPr>
          <w:lang w:val="de-DE"/>
        </w:rPr>
        <w:t>;</w:t>
      </w:r>
      <w:r>
        <w:rPr>
          <w:lang w:val="de-DE"/>
        </w:rPr>
        <w:br/>
        <w:t xml:space="preserve">der </w:t>
      </w:r>
      <w:r w:rsidR="00114F60" w:rsidRPr="00114F60">
        <w:rPr>
          <w:lang w:val="de-DE"/>
        </w:rPr>
        <w:t xml:space="preserve">Vergleich mit der dt. Präteritumsbildung </w:t>
      </w:r>
      <w:r>
        <w:rPr>
          <w:lang w:val="de-DE"/>
        </w:rPr>
        <w:t>ist wichtig (einfaches/zus.-ges. Prät.).</w:t>
      </w:r>
    </w:p>
    <w:p w14:paraId="450716AE" w14:textId="23CE1FEB" w:rsidR="00114F60" w:rsidRPr="00114F60" w:rsidRDefault="00114F60" w:rsidP="00114F60">
      <w:pPr>
        <w:numPr>
          <w:ilvl w:val="0"/>
          <w:numId w:val="5"/>
        </w:numPr>
        <w:tabs>
          <w:tab w:val="num" w:pos="720"/>
        </w:tabs>
      </w:pPr>
      <w:r w:rsidRPr="00114F60">
        <w:rPr>
          <w:lang w:val="de-DE"/>
        </w:rPr>
        <w:t>Einführung des Nullaspekts</w:t>
      </w:r>
      <w:r w:rsidR="002079F7">
        <w:rPr>
          <w:lang w:val="de-DE"/>
        </w:rPr>
        <w:t>/Nichtaspekts</w:t>
      </w:r>
      <w:r w:rsidRPr="00114F60">
        <w:rPr>
          <w:lang w:val="de-DE"/>
        </w:rPr>
        <w:t xml:space="preserve"> und des durativen Aspekts durch Spielen kurzer Szenen und/oder mit dem Lektionstext</w:t>
      </w:r>
      <w:r w:rsidR="00AD6A73">
        <w:rPr>
          <w:lang w:val="de-DE"/>
        </w:rPr>
        <w:t>.</w:t>
      </w:r>
    </w:p>
    <w:p w14:paraId="3BFDE236" w14:textId="26C4A6C4" w:rsidR="00114F60" w:rsidRPr="00114F60" w:rsidRDefault="00AD6A73" w:rsidP="00114F60">
      <w:pPr>
        <w:numPr>
          <w:ilvl w:val="0"/>
          <w:numId w:val="5"/>
        </w:numPr>
        <w:tabs>
          <w:tab w:val="num" w:pos="720"/>
        </w:tabs>
      </w:pPr>
      <w:r>
        <w:rPr>
          <w:lang w:val="de-DE"/>
        </w:rPr>
        <w:t xml:space="preserve">Die nachfolgenden </w:t>
      </w:r>
      <w:r w:rsidR="00114F60" w:rsidRPr="00114F60">
        <w:rPr>
          <w:lang w:val="de-DE"/>
        </w:rPr>
        <w:t xml:space="preserve">Lehrbuchtexte </w:t>
      </w:r>
      <w:r>
        <w:rPr>
          <w:lang w:val="de-DE"/>
        </w:rPr>
        <w:t xml:space="preserve">wo sinnvoll </w:t>
      </w:r>
      <w:r w:rsidR="00114F60" w:rsidRPr="00114F60">
        <w:rPr>
          <w:lang w:val="de-DE"/>
        </w:rPr>
        <w:t>anpassen</w:t>
      </w:r>
      <w:r>
        <w:rPr>
          <w:lang w:val="de-DE"/>
        </w:rPr>
        <w:t>.</w:t>
      </w:r>
    </w:p>
    <w:p w14:paraId="1B9136FE" w14:textId="35207AC5" w:rsidR="009A26D7" w:rsidRDefault="009A26D7" w:rsidP="00E0402B"/>
    <w:p w14:paraId="2B949F8C" w14:textId="26D3860D" w:rsidR="00CF3CE9" w:rsidRDefault="00CF3CE9" w:rsidP="00E0402B">
      <w:r>
        <w:t xml:space="preserve">Als Beispiele zu Punkt 3 eine Spielszene und </w:t>
      </w:r>
      <w:r w:rsidR="00FF7DB1">
        <w:t>ein</w:t>
      </w:r>
      <w:r>
        <w:t xml:space="preserve"> Lektionste</w:t>
      </w:r>
      <w:r w:rsidR="00D001E6">
        <w:t>x</w:t>
      </w:r>
      <w:r>
        <w:t>t (Prima.nova, Lekt. 20):</w:t>
      </w:r>
    </w:p>
    <w:p w14:paraId="75448ADE" w14:textId="5A96C2D6" w:rsidR="00CF3CE9" w:rsidRDefault="00CF3CE9" w:rsidP="00E0402B">
      <w:pPr>
        <w:rPr>
          <w:sz w:val="20"/>
          <w:szCs w:val="20"/>
        </w:rPr>
      </w:pPr>
    </w:p>
    <w:p w14:paraId="26C58E32" w14:textId="76286E2A" w:rsidR="006433BF" w:rsidRPr="00D001E6" w:rsidRDefault="00495769" w:rsidP="00E0402B">
      <w:pPr>
        <w:rPr>
          <w:sz w:val="20"/>
          <w:szCs w:val="20"/>
        </w:rPr>
      </w:pPr>
      <w:r w:rsidRPr="006433BF">
        <w:rPr>
          <w:noProof/>
        </w:rPr>
        <w:drawing>
          <wp:inline distT="0" distB="0" distL="0" distR="0" wp14:anchorId="0817255E" wp14:editId="120A5E43">
            <wp:extent cx="3673108" cy="2585165"/>
            <wp:effectExtent l="12700" t="12700" r="10160" b="184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64349" cy="2649381"/>
                    </a:xfrm>
                    <a:prstGeom prst="rect">
                      <a:avLst/>
                    </a:prstGeom>
                    <a:ln>
                      <a:solidFill>
                        <a:schemeClr val="accent1"/>
                      </a:solidFill>
                    </a:ln>
                  </pic:spPr>
                </pic:pic>
              </a:graphicData>
            </a:graphic>
          </wp:inline>
        </w:drawing>
      </w:r>
    </w:p>
    <w:p w14:paraId="19FD232D" w14:textId="6BA92503" w:rsidR="009A26D7" w:rsidRDefault="009A26D7" w:rsidP="00E0402B"/>
    <w:p w14:paraId="0F00B90A" w14:textId="696EAF85" w:rsidR="00AC7365" w:rsidRDefault="00495769" w:rsidP="00E0402B">
      <w:r w:rsidRPr="006433BF">
        <w:rPr>
          <w:noProof/>
        </w:rPr>
        <w:lastRenderedPageBreak/>
        <w:drawing>
          <wp:inline distT="0" distB="0" distL="0" distR="0" wp14:anchorId="565067F8" wp14:editId="494B2A0E">
            <wp:extent cx="3227061" cy="2359235"/>
            <wp:effectExtent l="12700" t="12700" r="18415"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27061" cy="2359235"/>
                    </a:xfrm>
                    <a:prstGeom prst="rect">
                      <a:avLst/>
                    </a:prstGeom>
                    <a:ln>
                      <a:solidFill>
                        <a:schemeClr val="accent1"/>
                      </a:solidFill>
                    </a:ln>
                  </pic:spPr>
                </pic:pic>
              </a:graphicData>
            </a:graphic>
          </wp:inline>
        </w:drawing>
      </w:r>
    </w:p>
    <w:p w14:paraId="2CBE60AA" w14:textId="63993FF0" w:rsidR="00E0402B" w:rsidRDefault="00E0402B" w:rsidP="00E0402B"/>
    <w:p w14:paraId="0936C6C3" w14:textId="77777777" w:rsidR="00495769" w:rsidRPr="00E0402B" w:rsidRDefault="00495769" w:rsidP="00E0402B"/>
    <w:p w14:paraId="4AA10317" w14:textId="42199920" w:rsidR="001A3D4A" w:rsidRPr="00315115" w:rsidRDefault="001A3D4A" w:rsidP="001A3D4A">
      <w:pPr>
        <w:ind w:left="284" w:hanging="284"/>
        <w:rPr>
          <w:sz w:val="28"/>
          <w:szCs w:val="28"/>
        </w:rPr>
      </w:pPr>
      <w:r>
        <w:rPr>
          <w:sz w:val="28"/>
          <w:szCs w:val="28"/>
        </w:rPr>
        <w:t>6.</w:t>
      </w:r>
      <w:r>
        <w:rPr>
          <w:sz w:val="28"/>
          <w:szCs w:val="28"/>
        </w:rPr>
        <w:tab/>
        <w:t>Unterrichtserfahrungen</w:t>
      </w:r>
    </w:p>
    <w:p w14:paraId="1E0075EE" w14:textId="77777777" w:rsidR="001A3D4A" w:rsidRDefault="001A3D4A" w:rsidP="004868B5">
      <w:pPr>
        <w:jc w:val="both"/>
      </w:pPr>
    </w:p>
    <w:p w14:paraId="76F1E3CB" w14:textId="642B3FB9" w:rsidR="008B3FF8" w:rsidRDefault="001A3D4A" w:rsidP="004868B5">
      <w:pPr>
        <w:jc w:val="both"/>
      </w:pPr>
      <w:r>
        <w:t xml:space="preserve">Gabriela Trutmann hat sehr gute Erfahrungen gemacht. Die SuS hatten keine </w:t>
      </w:r>
      <w:r w:rsidR="0084049D">
        <w:t>Schwierigkeiten</w:t>
      </w:r>
      <w:r>
        <w:t>, auch mit der neuen Terminologie nicht, und ein besonders mühsamer Fehler, der früher regelmässig und praktisch unausrottbar eintrat, nämlich die Wiedergabe des</w:t>
      </w:r>
      <w:r w:rsidR="00AC4236">
        <w:t xml:space="preserve"> lat. Präteritums </w:t>
      </w:r>
      <w:r w:rsidR="00520ED7" w:rsidRPr="00114F60">
        <w:rPr>
          <w:lang w:val="de-DE"/>
        </w:rPr>
        <w:t xml:space="preserve">[= „Perfekt“] </w:t>
      </w:r>
      <w:r w:rsidR="00AC4236">
        <w:t xml:space="preserve">mit deutschem </w:t>
      </w:r>
      <w:r w:rsidR="005C35CF">
        <w:t>zusammengesetztem Präteritum</w:t>
      </w:r>
      <w:r w:rsidR="00AC4236">
        <w:t xml:space="preserve"> in Erzählungen (vgl. oben</w:t>
      </w:r>
      <w:r w:rsidR="0084049D">
        <w:t>:</w:t>
      </w:r>
      <w:r w:rsidR="00AC4236">
        <w:t xml:space="preserve"> </w:t>
      </w:r>
      <w:r w:rsidR="00AC4236" w:rsidRPr="00AC4236">
        <w:rPr>
          <w:i/>
          <w:iCs/>
        </w:rPr>
        <w:t>Fur vestes Titi cepit</w:t>
      </w:r>
      <w:r w:rsidR="00AC4236">
        <w:t xml:space="preserve"> mit «Der Dieb hat Titus’ Kleider gepackt») kam überhaupt nicht mehr vor.</w:t>
      </w:r>
      <w:r w:rsidR="009B4AC7">
        <w:t xml:space="preserve"> Auch die Zeitersparnis fällt ins Gewicht; </w:t>
      </w:r>
      <w:r w:rsidR="00204C22">
        <w:t xml:space="preserve">etwa </w:t>
      </w:r>
      <w:r w:rsidR="009B4AC7">
        <w:t>endlose Diskussionen, das und das sei ja gar nicht «punktuell» oder Ähnliches, gibt es nicht mehr.</w:t>
      </w:r>
    </w:p>
    <w:p w14:paraId="2C4E2CE5" w14:textId="17A042C6" w:rsidR="008B3FF8" w:rsidRDefault="008B3FF8"/>
    <w:p w14:paraId="7A2E7221" w14:textId="77777777" w:rsidR="003015D4" w:rsidRDefault="003015D4"/>
    <w:p w14:paraId="6E6CC6B4" w14:textId="3244729B" w:rsidR="00393B15" w:rsidRDefault="00393B15" w:rsidP="00495769">
      <w:pPr>
        <w:ind w:left="284" w:hanging="284"/>
        <w:jc w:val="both"/>
        <w:rPr>
          <w:sz w:val="28"/>
          <w:szCs w:val="28"/>
        </w:rPr>
      </w:pPr>
      <w:r>
        <w:rPr>
          <w:sz w:val="28"/>
          <w:szCs w:val="28"/>
        </w:rPr>
        <w:t>7.</w:t>
      </w:r>
      <w:r>
        <w:rPr>
          <w:sz w:val="28"/>
          <w:szCs w:val="28"/>
        </w:rPr>
        <w:tab/>
        <w:t>«Mehrsprachigkeitsdidaktik»</w:t>
      </w:r>
    </w:p>
    <w:p w14:paraId="06ED70E4" w14:textId="5E10805E" w:rsidR="00393B15" w:rsidRDefault="00393B15" w:rsidP="004868B5">
      <w:pPr>
        <w:ind w:left="284" w:hanging="284"/>
        <w:jc w:val="both"/>
        <w:rPr>
          <w:sz w:val="28"/>
          <w:szCs w:val="28"/>
        </w:rPr>
      </w:pPr>
    </w:p>
    <w:p w14:paraId="3A197010" w14:textId="01A808D5" w:rsidR="00393B15" w:rsidRDefault="00302139" w:rsidP="004868B5">
      <w:pPr>
        <w:jc w:val="both"/>
      </w:pPr>
      <w:r w:rsidRPr="00302139">
        <w:t>Der heutige Lateinunterricht bezieht</w:t>
      </w:r>
      <w:r>
        <w:t xml:space="preserve"> seine Rechtfertigung nicht zuletzt aus dem Anspruch, mehr als nur Latein zu unterrichten: Er </w:t>
      </w:r>
      <w:r w:rsidR="00B970A1">
        <w:t>führe</w:t>
      </w:r>
      <w:r>
        <w:t xml:space="preserve"> </w:t>
      </w:r>
      <w:r w:rsidR="00B970A1">
        <w:t>ausser</w:t>
      </w:r>
      <w:r w:rsidR="009202EF">
        <w:t xml:space="preserve">dem </w:t>
      </w:r>
      <w:r w:rsidR="00B970A1">
        <w:t xml:space="preserve">zu </w:t>
      </w:r>
      <w:r>
        <w:t>eine</w:t>
      </w:r>
      <w:r w:rsidR="00B970A1">
        <w:t>r</w:t>
      </w:r>
      <w:r>
        <w:t xml:space="preserve"> «sprachliche</w:t>
      </w:r>
      <w:r w:rsidR="00B970A1">
        <w:t>n</w:t>
      </w:r>
      <w:r>
        <w:t xml:space="preserve"> Allgemeinbildung», die der Muttersprache, aber ebenso den modernen Fremdsprachen zugute komme.</w:t>
      </w:r>
      <w:r w:rsidR="00B970A1">
        <w:t xml:space="preserve"> </w:t>
      </w:r>
      <w:r w:rsidR="00E46DAD">
        <w:t>Die Verwendung de</w:t>
      </w:r>
      <w:r w:rsidR="002549A2">
        <w:t xml:space="preserve">r </w:t>
      </w:r>
      <w:r w:rsidR="00E46DAD">
        <w:t xml:space="preserve">beiden lat. Vergangenheitszeiten </w:t>
      </w:r>
      <w:r w:rsidR="00501341">
        <w:t>ist</w:t>
      </w:r>
      <w:r w:rsidR="00E46DAD">
        <w:t xml:space="preserve"> nun ein ausgezeichnetes «Übungsfeld», um dem Anspruch zu genügen.</w:t>
      </w:r>
    </w:p>
    <w:p w14:paraId="79595795" w14:textId="5BF97307" w:rsidR="00E46DAD" w:rsidRDefault="00E46DAD" w:rsidP="004868B5">
      <w:pPr>
        <w:jc w:val="both"/>
      </w:pPr>
      <w:r>
        <w:t xml:space="preserve">Zwei Ausgangssituationen sind zu unterscheiden: Entweder treffen die SuS erstmals </w:t>
      </w:r>
      <w:r w:rsidR="0042743D">
        <w:t xml:space="preserve">im </w:t>
      </w:r>
      <w:r>
        <w:t>Latein</w:t>
      </w:r>
      <w:r w:rsidR="00D84D95">
        <w:t>-</w:t>
      </w:r>
      <w:r>
        <w:t xml:space="preserve">unterricht (LU) auf die beiden Vergangenheitstempora oder sie kennen </w:t>
      </w:r>
      <w:r w:rsidR="0066325B">
        <w:t xml:space="preserve">bereits </w:t>
      </w:r>
      <w:r>
        <w:t>ihre Entsprechun</w:t>
      </w:r>
      <w:r w:rsidR="00D84D95">
        <w:t>-</w:t>
      </w:r>
      <w:r>
        <w:t>gen aus dem Englisch- und/oder Französischunterricht. Im ersten Fall hat man die Chance, den SuS ein für alle anderen Schul</w:t>
      </w:r>
      <w:r w:rsidR="002F61C1">
        <w:t>-Fremd</w:t>
      </w:r>
      <w:r>
        <w:t>sprachen geeignetes, einfaches Muster zu geben (und zu erklären!), im zweiten Fall lernen sie dieses im LU kennen und dürften meistens dafür dankbar sein, etwas Verständlicheres an die Hand zu bekommen...</w:t>
      </w:r>
      <w:r w:rsidR="007203E1">
        <w:t xml:space="preserve"> In beiden genannten Fällen kann man den Sachverhalt mit einem einfachen E- oder F-Text klar machen bzw. sie den Sachverhalt selbständig herausfinden lassen – auch im ersten Fall geht das bestens, wie die </w:t>
      </w:r>
      <w:r w:rsidR="000F5616">
        <w:rPr>
          <w:noProof/>
        </w:rPr>
        <mc:AlternateContent>
          <mc:Choice Requires="wpi">
            <w:drawing>
              <wp:anchor distT="0" distB="0" distL="114300" distR="114300" simplePos="0" relativeHeight="251680768" behindDoc="0" locked="0" layoutInCell="1" allowOverlap="1" wp14:anchorId="760EDFC4" wp14:editId="276166CE">
                <wp:simplePos x="0" y="0"/>
                <wp:positionH relativeFrom="column">
                  <wp:posOffset>-1027852</wp:posOffset>
                </wp:positionH>
                <wp:positionV relativeFrom="paragraph">
                  <wp:posOffset>1228525</wp:posOffset>
                </wp:positionV>
                <wp:extent cx="360" cy="360"/>
                <wp:effectExtent l="50800" t="50800" r="50800" b="50800"/>
                <wp:wrapNone/>
                <wp:docPr id="12" name="Freihand 12"/>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 w14:anchorId="17A0C1A1" id="Freihand 12" o:spid="_x0000_s1026" type="#_x0000_t75" style="position:absolute;margin-left:-82.35pt;margin-top:95.35pt;width:2.9pt;height:2.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">
                <v:imagedata r:id="rId16" o:title=""/>
              </v:shape>
            </w:pict>
          </mc:Fallback>
        </mc:AlternateContent>
      </w:r>
      <w:r w:rsidR="000F5616">
        <w:rPr>
          <w:noProof/>
        </w:rPr>
        <mc:AlternateContent>
          <mc:Choice Requires="wpi">
            <w:drawing>
              <wp:anchor distT="0" distB="0" distL="114300" distR="114300" simplePos="0" relativeHeight="251679744" behindDoc="0" locked="0" layoutInCell="1" allowOverlap="1" wp14:anchorId="7CBC0BF4" wp14:editId="1F802FE2">
                <wp:simplePos x="0" y="0"/>
                <wp:positionH relativeFrom="column">
                  <wp:posOffset>-1028932</wp:posOffset>
                </wp:positionH>
                <wp:positionV relativeFrom="paragraph">
                  <wp:posOffset>1227805</wp:posOffset>
                </wp:positionV>
                <wp:extent cx="360" cy="360"/>
                <wp:effectExtent l="50800" t="50800" r="50800" b="50800"/>
                <wp:wrapNone/>
                <wp:docPr id="11" name="Freihand 11"/>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1699EC16" id="Freihand 11" o:spid="_x0000_s1026" type="#_x0000_t75" style="position:absolute;margin-left:-82.4pt;margin-top:95.3pt;width:2.9pt;height:2.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">
                <v:imagedata r:id="rId16" o:title=""/>
              </v:shape>
            </w:pict>
          </mc:Fallback>
        </mc:AlternateContent>
      </w:r>
      <w:r w:rsidR="007203E1">
        <w:t>eigene Unterrichtserfahrung bewiesen hat. (Und die E- oder F-Lehrkräfte nehmen die LU-Vorarbeit gerne entgegen.)</w:t>
      </w:r>
    </w:p>
    <w:p w14:paraId="23A60C47" w14:textId="77777777" w:rsidR="00C72CB2" w:rsidRDefault="00C72CB2" w:rsidP="00302139"/>
    <w:p w14:paraId="736C1C14" w14:textId="5FB4E2ED" w:rsidR="00C72CB2" w:rsidRDefault="002F61C1" w:rsidP="004868B5">
      <w:pPr>
        <w:jc w:val="both"/>
      </w:pPr>
      <w:r>
        <w:t>Am Ende einer solchen Unterrichtssequenz im Sinne der Mehrsprachigkeitsdidaktik mag die folgende Tabelle stehen</w:t>
      </w:r>
      <w:r w:rsidR="00C72CB2">
        <w:t>; die Angaben zum Russischen verdanke ich meiner Kollegin Priska Brülhart, Latein- und Russischlehrerin</w:t>
      </w:r>
      <w:r w:rsidR="007A2850">
        <w:t xml:space="preserve"> an einer </w:t>
      </w:r>
      <w:r w:rsidR="00F478DB">
        <w:t>Zürcher Kantonsschule</w:t>
      </w:r>
      <w:r w:rsidR="00C72CB2">
        <w:t xml:space="preserve">. </w:t>
      </w:r>
    </w:p>
    <w:p w14:paraId="46792455" w14:textId="374C6211" w:rsidR="002F61C1" w:rsidRDefault="00C72CB2" w:rsidP="004868B5">
      <w:pPr>
        <w:jc w:val="both"/>
      </w:pPr>
      <w:r>
        <w:t>D</w:t>
      </w:r>
      <w:r w:rsidR="002F61C1">
        <w:t>as Lernziel ist dabei natürlich nicht ein sinnloses Auswendiglernen, sondern das Wissen, dass das, was man im LU nun gelernt hat, in all diesen Sprachen praktisch unverändert auftaucht</w:t>
      </w:r>
      <w:r w:rsidR="00A2794D">
        <w:t xml:space="preserve"> und somit kein Problem mehr ist </w:t>
      </w:r>
      <w:r w:rsidR="00BF7DCA">
        <w:t xml:space="preserve">(in E ist die Sache damit ja nur zum Teil erfasst) </w:t>
      </w:r>
      <w:r w:rsidR="00A2794D">
        <w:t>– nur das Deutsche tanzt aus der Reihe!</w:t>
      </w:r>
    </w:p>
    <w:p w14:paraId="085AF561" w14:textId="0CD3AA89" w:rsidR="001B41E4" w:rsidRDefault="001B41E4" w:rsidP="00302139"/>
    <w:p w14:paraId="4D12A956" w14:textId="2F420005" w:rsidR="001B41E4" w:rsidRDefault="003015D4" w:rsidP="00302139">
      <w:r w:rsidRPr="00E3299F">
        <w:rPr>
          <w:noProof/>
        </w:rPr>
        <w:lastRenderedPageBreak/>
        <mc:AlternateContent>
          <mc:Choice Requires="wps">
            <w:drawing>
              <wp:anchor distT="0" distB="0" distL="114300" distR="114300" simplePos="0" relativeHeight="251672576" behindDoc="0" locked="0" layoutInCell="1" allowOverlap="1" wp14:anchorId="14B8497E" wp14:editId="62FD3B7F">
                <wp:simplePos x="0" y="0"/>
                <wp:positionH relativeFrom="column">
                  <wp:posOffset>-103159</wp:posOffset>
                </wp:positionH>
                <wp:positionV relativeFrom="paragraph">
                  <wp:posOffset>112281</wp:posOffset>
                </wp:positionV>
                <wp:extent cx="5610497" cy="677198"/>
                <wp:effectExtent l="0" t="0" r="0" b="0"/>
                <wp:wrapNone/>
                <wp:docPr id="9"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10497" cy="677198"/>
                        </a:xfrm>
                        <a:prstGeom prst="rect">
                          <a:avLst/>
                        </a:prstGeom>
                      </wps:spPr>
                      <wps:txbx>
                        <w:txbxContent>
                          <w:p w14:paraId="53EDB641" w14:textId="62E4D3D8" w:rsidR="00E3299F" w:rsidRPr="003015D4" w:rsidRDefault="00662992" w:rsidP="002F2746">
                            <w:pPr>
                              <w:textAlignment w:val="baseline"/>
                              <w:rPr>
                                <w:rFonts w:asciiTheme="majorHAnsi" w:eastAsiaTheme="majorEastAsia" w:hAnsi="Calibri Light" w:cstheme="majorBidi"/>
                                <w:b/>
                                <w:bCs/>
                                <w:color w:val="C00000"/>
                                <w:spacing w:val="-20"/>
                                <w:kern w:val="24"/>
                                <w:position w:val="1"/>
                                <w:sz w:val="36"/>
                                <w:szCs w:val="36"/>
                                <w:lang w:val="de-DE"/>
                              </w:rPr>
                            </w:pPr>
                            <w:r w:rsidRPr="003015D4">
                              <w:rPr>
                                <w:rFonts w:asciiTheme="majorHAnsi" w:eastAsiaTheme="majorEastAsia" w:hAnsi="Calibri Light" w:cstheme="majorBidi"/>
                                <w:b/>
                                <w:bCs/>
                                <w:color w:val="C00000"/>
                                <w:spacing w:val="-20"/>
                                <w:kern w:val="24"/>
                                <w:position w:val="1"/>
                                <w:sz w:val="36"/>
                                <w:szCs w:val="36"/>
                                <w:lang w:val="de-DE"/>
                              </w:rPr>
                              <w:t xml:space="preserve">Nullaspekt und durativer Aspekt in </w:t>
                            </w:r>
                            <w:r w:rsidR="00E3299F" w:rsidRPr="003015D4">
                              <w:rPr>
                                <w:rFonts w:asciiTheme="majorHAnsi" w:eastAsiaTheme="majorEastAsia" w:hAnsi="Calibri Light" w:cstheme="majorBidi"/>
                                <w:b/>
                                <w:bCs/>
                                <w:color w:val="C00000"/>
                                <w:spacing w:val="-20"/>
                                <w:kern w:val="24"/>
                                <w:position w:val="1"/>
                                <w:sz w:val="36"/>
                                <w:szCs w:val="36"/>
                                <w:lang w:val="de-DE"/>
                              </w:rPr>
                              <w:t>verschiedenen Sprachen</w:t>
                            </w:r>
                            <w:r w:rsidR="009E0800" w:rsidRPr="003015D4">
                              <w:rPr>
                                <w:rFonts w:asciiTheme="majorHAnsi" w:eastAsiaTheme="majorEastAsia" w:hAnsi="Calibri Light" w:cstheme="majorBidi"/>
                                <w:b/>
                                <w:bCs/>
                                <w:color w:val="C00000"/>
                                <w:spacing w:val="-20"/>
                                <w:kern w:val="24"/>
                                <w:position w:val="1"/>
                                <w:sz w:val="36"/>
                                <w:szCs w:val="36"/>
                                <w:lang w:val="de-DE"/>
                              </w:rPr>
                              <w:t>,</w:t>
                            </w:r>
                            <w:r w:rsidR="001B41E4" w:rsidRPr="003015D4">
                              <w:rPr>
                                <w:rFonts w:asciiTheme="majorHAnsi" w:eastAsiaTheme="majorEastAsia" w:hAnsi="Calibri Light" w:cstheme="majorBidi"/>
                                <w:b/>
                                <w:bCs/>
                                <w:color w:val="C00000"/>
                                <w:spacing w:val="-20"/>
                                <w:kern w:val="24"/>
                                <w:position w:val="1"/>
                                <w:sz w:val="36"/>
                                <w:szCs w:val="36"/>
                                <w:lang w:val="de-DE"/>
                              </w:rPr>
                              <w:t xml:space="preserve"> </w:t>
                            </w:r>
                            <w:r w:rsidR="002F2746">
                              <w:rPr>
                                <w:rFonts w:asciiTheme="majorHAnsi" w:eastAsiaTheme="majorEastAsia" w:hAnsi="Calibri Light" w:cstheme="majorBidi"/>
                                <w:b/>
                                <w:bCs/>
                                <w:color w:val="C00000"/>
                                <w:spacing w:val="-20"/>
                                <w:kern w:val="24"/>
                                <w:position w:val="1"/>
                                <w:sz w:val="36"/>
                                <w:szCs w:val="36"/>
                                <w:lang w:val="de-DE"/>
                              </w:rPr>
                              <w:br/>
                            </w:r>
                            <w:r w:rsidR="001B41E4" w:rsidRPr="003015D4">
                              <w:rPr>
                                <w:rFonts w:asciiTheme="majorHAnsi" w:eastAsiaTheme="majorEastAsia" w:hAnsi="Calibri Light" w:cstheme="majorBidi"/>
                                <w:b/>
                                <w:bCs/>
                                <w:color w:val="C00000"/>
                                <w:spacing w:val="-20"/>
                                <w:kern w:val="24"/>
                                <w:position w:val="1"/>
                                <w:sz w:val="36"/>
                                <w:szCs w:val="36"/>
                                <w:lang w:val="de-DE"/>
                              </w:rPr>
                              <w:t xml:space="preserve">in </w:t>
                            </w:r>
                            <w:r w:rsidR="000F5616" w:rsidRPr="003015D4">
                              <w:rPr>
                                <w:rFonts w:asciiTheme="majorHAnsi" w:eastAsiaTheme="majorEastAsia" w:hAnsi="Calibri Light" w:cstheme="majorBidi"/>
                                <w:b/>
                                <w:bCs/>
                                <w:color w:val="C00000"/>
                                <w:spacing w:val="-20"/>
                                <w:kern w:val="24"/>
                                <w:position w:val="1"/>
                                <w:sz w:val="36"/>
                                <w:szCs w:val="36"/>
                                <w:lang w:val="de-DE"/>
                              </w:rPr>
                              <w:t>e</w:t>
                            </w:r>
                            <w:r w:rsidR="001B41E4" w:rsidRPr="003015D4">
                              <w:rPr>
                                <w:rFonts w:asciiTheme="majorHAnsi" w:eastAsiaTheme="majorEastAsia" w:hAnsi="Calibri Light" w:cstheme="majorBidi"/>
                                <w:b/>
                                <w:bCs/>
                                <w:color w:val="C00000"/>
                                <w:spacing w:val="-20"/>
                                <w:kern w:val="24"/>
                                <w:position w:val="1"/>
                                <w:sz w:val="36"/>
                                <w:szCs w:val="36"/>
                                <w:lang w:val="de-DE"/>
                              </w:rPr>
                              <w:t>rzähl</w:t>
                            </w:r>
                            <w:r w:rsidR="000F5616" w:rsidRPr="003015D4">
                              <w:rPr>
                                <w:rFonts w:asciiTheme="majorHAnsi" w:eastAsiaTheme="majorEastAsia" w:hAnsi="Calibri Light" w:cstheme="majorBidi"/>
                                <w:b/>
                                <w:bCs/>
                                <w:color w:val="C00000"/>
                                <w:spacing w:val="-20"/>
                                <w:kern w:val="24"/>
                                <w:position w:val="1"/>
                                <w:sz w:val="36"/>
                                <w:szCs w:val="36"/>
                                <w:lang w:val="de-DE"/>
                              </w:rPr>
                              <w:t>end</w:t>
                            </w:r>
                            <w:r w:rsidR="001B41E4" w:rsidRPr="003015D4">
                              <w:rPr>
                                <w:rFonts w:asciiTheme="majorHAnsi" w:eastAsiaTheme="majorEastAsia" w:hAnsi="Calibri Light" w:cstheme="majorBidi"/>
                                <w:b/>
                                <w:bCs/>
                                <w:color w:val="C00000"/>
                                <w:spacing w:val="-20"/>
                                <w:kern w:val="24"/>
                                <w:position w:val="1"/>
                                <w:sz w:val="36"/>
                                <w:szCs w:val="36"/>
                                <w:lang w:val="de-DE"/>
                              </w:rPr>
                              <w:t>en</w:t>
                            </w:r>
                            <w:r w:rsidR="000F5616" w:rsidRPr="003015D4">
                              <w:rPr>
                                <w:rFonts w:asciiTheme="majorHAnsi" w:eastAsiaTheme="majorEastAsia" w:hAnsi="Calibri Light" w:cstheme="majorBidi"/>
                                <w:b/>
                                <w:bCs/>
                                <w:color w:val="C00000"/>
                                <w:spacing w:val="-20"/>
                                <w:kern w:val="24"/>
                                <w:position w:val="1"/>
                                <w:sz w:val="36"/>
                                <w:szCs w:val="36"/>
                                <w:lang w:val="de-DE"/>
                              </w:rPr>
                              <w:t xml:space="preserve"> Texten</w:t>
                            </w:r>
                            <w:r w:rsidR="006260F1" w:rsidRPr="003015D4">
                              <w:rPr>
                                <w:rFonts w:asciiTheme="majorHAnsi" w:eastAsiaTheme="majorEastAsia" w:hAnsi="Calibri Light" w:cstheme="majorBidi"/>
                                <w:b/>
                                <w:bCs/>
                                <w:color w:val="C00000"/>
                                <w:spacing w:val="-20"/>
                                <w:kern w:val="24"/>
                                <w:position w:val="1"/>
                                <w:sz w:val="36"/>
                                <w:szCs w:val="36"/>
                                <w:lang w:val="de-DE"/>
                              </w:rPr>
                              <w:t xml:space="preserve"> bzw. mündlichen Erzählungen</w:t>
                            </w:r>
                          </w:p>
                          <w:p w14:paraId="47671119" w14:textId="77777777" w:rsidR="006B4809" w:rsidRDefault="006B4809" w:rsidP="002F2746"/>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4B8497E" id="_x0000_s1027" style="position:absolute;margin-left:-8.1pt;margin-top:8.85pt;width:441.75pt;height:5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" filled="f" stroked="f">
                <o:lock v:ext="edit" grouping="t"/>
                <v:textbox>
                  <w:txbxContent>
                    <w:p w14:paraId="53EDB641" w14:textId="62E4D3D8" w:rsidR="00E3299F" w:rsidRPr="003015D4" w:rsidRDefault="00662992" w:rsidP="002F2746">
                      <w:pPr>
                        <w:textAlignment w:val="baseline"/>
                        <w:rPr>
                          <w:rFonts w:asciiTheme="majorHAnsi" w:eastAsiaTheme="majorEastAsia" w:hAnsi="Calibri Light" w:cstheme="majorBidi"/>
                          <w:b/>
                          <w:bCs/>
                          <w:color w:val="C00000"/>
                          <w:spacing w:val="-20"/>
                          <w:kern w:val="24"/>
                          <w:position w:val="1"/>
                          <w:sz w:val="36"/>
                          <w:szCs w:val="36"/>
                          <w:lang w:val="de-DE"/>
                        </w:rPr>
                      </w:pPr>
                      <w:r w:rsidRPr="003015D4">
                        <w:rPr>
                          <w:rFonts w:asciiTheme="majorHAnsi" w:eastAsiaTheme="majorEastAsia" w:hAnsi="Calibri Light" w:cstheme="majorBidi"/>
                          <w:b/>
                          <w:bCs/>
                          <w:color w:val="C00000"/>
                          <w:spacing w:val="-20"/>
                          <w:kern w:val="24"/>
                          <w:position w:val="1"/>
                          <w:sz w:val="36"/>
                          <w:szCs w:val="36"/>
                          <w:lang w:val="de-DE"/>
                        </w:rPr>
                        <w:t xml:space="preserve">Nullaspekt und durativer Aspekt in </w:t>
                      </w:r>
                      <w:r w:rsidR="00E3299F" w:rsidRPr="003015D4">
                        <w:rPr>
                          <w:rFonts w:asciiTheme="majorHAnsi" w:eastAsiaTheme="majorEastAsia" w:hAnsi="Calibri Light" w:cstheme="majorBidi"/>
                          <w:b/>
                          <w:bCs/>
                          <w:color w:val="C00000"/>
                          <w:spacing w:val="-20"/>
                          <w:kern w:val="24"/>
                          <w:position w:val="1"/>
                          <w:sz w:val="36"/>
                          <w:szCs w:val="36"/>
                          <w:lang w:val="de-DE"/>
                        </w:rPr>
                        <w:t>verschiedenen Sprachen</w:t>
                      </w:r>
                      <w:r w:rsidR="009E0800" w:rsidRPr="003015D4">
                        <w:rPr>
                          <w:rFonts w:asciiTheme="majorHAnsi" w:eastAsiaTheme="majorEastAsia" w:hAnsi="Calibri Light" w:cstheme="majorBidi"/>
                          <w:b/>
                          <w:bCs/>
                          <w:color w:val="C00000"/>
                          <w:spacing w:val="-20"/>
                          <w:kern w:val="24"/>
                          <w:position w:val="1"/>
                          <w:sz w:val="36"/>
                          <w:szCs w:val="36"/>
                          <w:lang w:val="de-DE"/>
                        </w:rPr>
                        <w:t>,</w:t>
                      </w:r>
                      <w:r w:rsidR="001B41E4" w:rsidRPr="003015D4">
                        <w:rPr>
                          <w:rFonts w:asciiTheme="majorHAnsi" w:eastAsiaTheme="majorEastAsia" w:hAnsi="Calibri Light" w:cstheme="majorBidi"/>
                          <w:b/>
                          <w:bCs/>
                          <w:color w:val="C00000"/>
                          <w:spacing w:val="-20"/>
                          <w:kern w:val="24"/>
                          <w:position w:val="1"/>
                          <w:sz w:val="36"/>
                          <w:szCs w:val="36"/>
                          <w:lang w:val="de-DE"/>
                        </w:rPr>
                        <w:t xml:space="preserve"> </w:t>
                      </w:r>
                      <w:r w:rsidR="002F2746">
                        <w:rPr>
                          <w:rFonts w:asciiTheme="majorHAnsi" w:eastAsiaTheme="majorEastAsia" w:hAnsi="Calibri Light" w:cstheme="majorBidi"/>
                          <w:b/>
                          <w:bCs/>
                          <w:color w:val="C00000"/>
                          <w:spacing w:val="-20"/>
                          <w:kern w:val="24"/>
                          <w:position w:val="1"/>
                          <w:sz w:val="36"/>
                          <w:szCs w:val="36"/>
                          <w:lang w:val="de-DE"/>
                        </w:rPr>
                        <w:br/>
                      </w:r>
                      <w:r w:rsidR="001B41E4" w:rsidRPr="003015D4">
                        <w:rPr>
                          <w:rFonts w:asciiTheme="majorHAnsi" w:eastAsiaTheme="majorEastAsia" w:hAnsi="Calibri Light" w:cstheme="majorBidi"/>
                          <w:b/>
                          <w:bCs/>
                          <w:color w:val="C00000"/>
                          <w:spacing w:val="-20"/>
                          <w:kern w:val="24"/>
                          <w:position w:val="1"/>
                          <w:sz w:val="36"/>
                          <w:szCs w:val="36"/>
                          <w:lang w:val="de-DE"/>
                        </w:rPr>
                        <w:t xml:space="preserve">in </w:t>
                      </w:r>
                      <w:r w:rsidR="000F5616" w:rsidRPr="003015D4">
                        <w:rPr>
                          <w:rFonts w:asciiTheme="majorHAnsi" w:eastAsiaTheme="majorEastAsia" w:hAnsi="Calibri Light" w:cstheme="majorBidi"/>
                          <w:b/>
                          <w:bCs/>
                          <w:color w:val="C00000"/>
                          <w:spacing w:val="-20"/>
                          <w:kern w:val="24"/>
                          <w:position w:val="1"/>
                          <w:sz w:val="36"/>
                          <w:szCs w:val="36"/>
                          <w:lang w:val="de-DE"/>
                        </w:rPr>
                        <w:t>e</w:t>
                      </w:r>
                      <w:r w:rsidR="001B41E4" w:rsidRPr="003015D4">
                        <w:rPr>
                          <w:rFonts w:asciiTheme="majorHAnsi" w:eastAsiaTheme="majorEastAsia" w:hAnsi="Calibri Light" w:cstheme="majorBidi"/>
                          <w:b/>
                          <w:bCs/>
                          <w:color w:val="C00000"/>
                          <w:spacing w:val="-20"/>
                          <w:kern w:val="24"/>
                          <w:position w:val="1"/>
                          <w:sz w:val="36"/>
                          <w:szCs w:val="36"/>
                          <w:lang w:val="de-DE"/>
                        </w:rPr>
                        <w:t>rzähl</w:t>
                      </w:r>
                      <w:r w:rsidR="000F5616" w:rsidRPr="003015D4">
                        <w:rPr>
                          <w:rFonts w:asciiTheme="majorHAnsi" w:eastAsiaTheme="majorEastAsia" w:hAnsi="Calibri Light" w:cstheme="majorBidi"/>
                          <w:b/>
                          <w:bCs/>
                          <w:color w:val="C00000"/>
                          <w:spacing w:val="-20"/>
                          <w:kern w:val="24"/>
                          <w:position w:val="1"/>
                          <w:sz w:val="36"/>
                          <w:szCs w:val="36"/>
                          <w:lang w:val="de-DE"/>
                        </w:rPr>
                        <w:t>end</w:t>
                      </w:r>
                      <w:r w:rsidR="001B41E4" w:rsidRPr="003015D4">
                        <w:rPr>
                          <w:rFonts w:asciiTheme="majorHAnsi" w:eastAsiaTheme="majorEastAsia" w:hAnsi="Calibri Light" w:cstheme="majorBidi"/>
                          <w:b/>
                          <w:bCs/>
                          <w:color w:val="C00000"/>
                          <w:spacing w:val="-20"/>
                          <w:kern w:val="24"/>
                          <w:position w:val="1"/>
                          <w:sz w:val="36"/>
                          <w:szCs w:val="36"/>
                          <w:lang w:val="de-DE"/>
                        </w:rPr>
                        <w:t>en</w:t>
                      </w:r>
                      <w:r w:rsidR="000F5616" w:rsidRPr="003015D4">
                        <w:rPr>
                          <w:rFonts w:asciiTheme="majorHAnsi" w:eastAsiaTheme="majorEastAsia" w:hAnsi="Calibri Light" w:cstheme="majorBidi"/>
                          <w:b/>
                          <w:bCs/>
                          <w:color w:val="C00000"/>
                          <w:spacing w:val="-20"/>
                          <w:kern w:val="24"/>
                          <w:position w:val="1"/>
                          <w:sz w:val="36"/>
                          <w:szCs w:val="36"/>
                          <w:lang w:val="de-DE"/>
                        </w:rPr>
                        <w:t xml:space="preserve"> Texten</w:t>
                      </w:r>
                      <w:r w:rsidR="006260F1" w:rsidRPr="003015D4">
                        <w:rPr>
                          <w:rFonts w:asciiTheme="majorHAnsi" w:eastAsiaTheme="majorEastAsia" w:hAnsi="Calibri Light" w:cstheme="majorBidi"/>
                          <w:b/>
                          <w:bCs/>
                          <w:color w:val="C00000"/>
                          <w:spacing w:val="-20"/>
                          <w:kern w:val="24"/>
                          <w:position w:val="1"/>
                          <w:sz w:val="36"/>
                          <w:szCs w:val="36"/>
                          <w:lang w:val="de-DE"/>
                        </w:rPr>
                        <w:t xml:space="preserve"> bzw. mündlichen Erzählungen</w:t>
                      </w:r>
                    </w:p>
                    <w:p w14:paraId="47671119" w14:textId="77777777" w:rsidR="006B4809" w:rsidRDefault="006B4809" w:rsidP="002F2746"/>
                  </w:txbxContent>
                </v:textbox>
              </v:rect>
            </w:pict>
          </mc:Fallback>
        </mc:AlternateContent>
      </w:r>
    </w:p>
    <w:p w14:paraId="0EE33C61" w14:textId="799DF797" w:rsidR="00662992" w:rsidRDefault="00662992" w:rsidP="00302139"/>
    <w:p w14:paraId="37C61738" w14:textId="212501AE" w:rsidR="00422A30" w:rsidRDefault="00422A30" w:rsidP="00302139"/>
    <w:p w14:paraId="45508B91" w14:textId="7DFB03D7" w:rsidR="00E0402B" w:rsidRPr="00E0402B" w:rsidRDefault="00E0402B" w:rsidP="00E0402B"/>
    <w:p w14:paraId="2F28B046" w14:textId="61252102" w:rsidR="00E0402B" w:rsidRPr="000F6F9C" w:rsidRDefault="00E0402B" w:rsidP="00E0402B">
      <w:pPr>
        <w:rPr>
          <w:sz w:val="13"/>
          <w:szCs w:val="13"/>
        </w:rPr>
      </w:pPr>
    </w:p>
    <w:tbl>
      <w:tblPr>
        <w:tblW w:w="8858" w:type="dxa"/>
        <w:tblCellMar>
          <w:left w:w="0" w:type="dxa"/>
          <w:right w:w="0" w:type="dxa"/>
        </w:tblCellMar>
        <w:tblLook w:val="0420" w:firstRow="1" w:lastRow="0" w:firstColumn="0" w:lastColumn="0" w:noHBand="0" w:noVBand="1"/>
      </w:tblPr>
      <w:tblGrid>
        <w:gridCol w:w="1902"/>
        <w:gridCol w:w="3482"/>
        <w:gridCol w:w="3474"/>
      </w:tblGrid>
      <w:tr w:rsidR="00662992" w:rsidRPr="00E3299F" w14:paraId="52CC8C97" w14:textId="77777777" w:rsidTr="00D86513">
        <w:trPr>
          <w:trHeight w:val="252"/>
        </w:trPr>
        <w:tc>
          <w:tcPr>
            <w:tcW w:w="1902" w:type="dxa"/>
            <w:tcBorders>
              <w:top w:val="single" w:sz="12" w:space="0" w:color="292934"/>
              <w:left w:val="single" w:sz="12" w:space="0" w:color="292934"/>
              <w:bottom w:val="single" w:sz="12" w:space="0" w:color="292934"/>
              <w:right w:val="single" w:sz="12" w:space="0" w:color="292934"/>
            </w:tcBorders>
            <w:shd w:val="clear" w:color="auto" w:fill="auto"/>
            <w:tcMar>
              <w:top w:w="72" w:type="dxa"/>
              <w:left w:w="144" w:type="dxa"/>
              <w:bottom w:w="72" w:type="dxa"/>
              <w:right w:w="144" w:type="dxa"/>
            </w:tcMar>
            <w:hideMark/>
          </w:tcPr>
          <w:p w14:paraId="491DEF8E" w14:textId="40C9A4B9" w:rsidR="00E3299F" w:rsidRPr="00D86513" w:rsidRDefault="00F77DD1" w:rsidP="00E3299F">
            <w:pPr>
              <w:rPr>
                <w:color w:val="FFFFFF" w:themeColor="background1"/>
              </w:rPr>
            </w:pPr>
            <w:r w:rsidRPr="00D86513">
              <w:rPr>
                <w:rFonts w:ascii="Helvetica" w:hAnsi="Helvetica"/>
                <w:noProof/>
                <w:color w:val="FFFFFF" w:themeColor="background1"/>
              </w:rPr>
              <w:drawing>
                <wp:anchor distT="0" distB="0" distL="114300" distR="114300" simplePos="0" relativeHeight="251674624" behindDoc="0" locked="0" layoutInCell="1" allowOverlap="1" wp14:anchorId="12C12420" wp14:editId="534A2CC1">
                  <wp:simplePos x="0" y="0"/>
                  <wp:positionH relativeFrom="margin">
                    <wp:posOffset>614872</wp:posOffset>
                  </wp:positionH>
                  <wp:positionV relativeFrom="margin">
                    <wp:posOffset>376</wp:posOffset>
                  </wp:positionV>
                  <wp:extent cx="239395" cy="239395"/>
                  <wp:effectExtent l="12700" t="0" r="1905"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8" cstate="print">
                            <a:extLst>
                              <a:ext uri="{28A0092B-C50C-407E-A947-70E740481C1C}">
                                <a14:useLocalDpi xmlns:a14="http://schemas.microsoft.com/office/drawing/2010/main" val="0"/>
                              </a:ext>
                            </a:extLst>
                          </a:blip>
                          <a:stretch>
                            <a:fillRect/>
                          </a:stretch>
                        </pic:blipFill>
                        <pic:spPr>
                          <a:xfrm rot="19920979">
                            <a:off x="0" y="0"/>
                            <a:ext cx="239395" cy="239395"/>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3482" w:type="dxa"/>
            <w:tcBorders>
              <w:top w:val="single" w:sz="12" w:space="0" w:color="292934"/>
              <w:left w:val="single" w:sz="12" w:space="0" w:color="292934"/>
              <w:bottom w:val="single" w:sz="12" w:space="0" w:color="292934"/>
              <w:right w:val="single" w:sz="12" w:space="0" w:color="292934"/>
            </w:tcBorders>
            <w:shd w:val="clear" w:color="auto" w:fill="98A8A0"/>
            <w:tcMar>
              <w:top w:w="72" w:type="dxa"/>
              <w:left w:w="144" w:type="dxa"/>
              <w:bottom w:w="72" w:type="dxa"/>
              <w:right w:w="144" w:type="dxa"/>
            </w:tcMar>
            <w:hideMark/>
          </w:tcPr>
          <w:p w14:paraId="1C7BE751" w14:textId="590DCCA3" w:rsidR="00E3299F" w:rsidRPr="00D86513" w:rsidRDefault="00E3299F" w:rsidP="00E3299F">
            <w:r w:rsidRPr="00D86513">
              <w:rPr>
                <w:b/>
                <w:bCs/>
                <w:lang w:val="de-DE"/>
              </w:rPr>
              <w:t>Nullaspekt</w:t>
            </w:r>
            <w:r w:rsidR="00566673">
              <w:rPr>
                <w:b/>
                <w:bCs/>
                <w:lang w:val="de-DE"/>
              </w:rPr>
              <w:t>/Nichtaspekt</w:t>
            </w:r>
          </w:p>
        </w:tc>
        <w:tc>
          <w:tcPr>
            <w:tcW w:w="3474" w:type="dxa"/>
            <w:tcBorders>
              <w:top w:val="single" w:sz="12" w:space="0" w:color="292934"/>
              <w:left w:val="single" w:sz="12" w:space="0" w:color="292934"/>
              <w:bottom w:val="single" w:sz="12" w:space="0" w:color="292934"/>
              <w:right w:val="single" w:sz="12" w:space="0" w:color="292934"/>
            </w:tcBorders>
            <w:shd w:val="clear" w:color="auto" w:fill="98A8A0"/>
            <w:tcMar>
              <w:top w:w="72" w:type="dxa"/>
              <w:left w:w="144" w:type="dxa"/>
              <w:bottom w:w="72" w:type="dxa"/>
              <w:right w:w="144" w:type="dxa"/>
            </w:tcMar>
            <w:hideMark/>
          </w:tcPr>
          <w:p w14:paraId="5865C1E6" w14:textId="77777777" w:rsidR="00E3299F" w:rsidRPr="00E3299F" w:rsidRDefault="00E3299F" w:rsidP="00E3299F">
            <w:r w:rsidRPr="00D86513">
              <w:rPr>
                <w:b/>
                <w:bCs/>
                <w:lang w:val="de-DE"/>
              </w:rPr>
              <w:t>durativer Aspekt</w:t>
            </w:r>
          </w:p>
        </w:tc>
      </w:tr>
      <w:tr w:rsidR="00662992" w:rsidRPr="00E3299F" w14:paraId="5FF81BDC" w14:textId="77777777" w:rsidTr="00D86513">
        <w:trPr>
          <w:trHeight w:val="252"/>
        </w:trPr>
        <w:tc>
          <w:tcPr>
            <w:tcW w:w="1902" w:type="dxa"/>
            <w:tcBorders>
              <w:top w:val="single" w:sz="12" w:space="0" w:color="292934"/>
              <w:left w:val="single" w:sz="12" w:space="0" w:color="292934"/>
              <w:bottom w:val="single" w:sz="12" w:space="0" w:color="292934"/>
              <w:right w:val="single" w:sz="12" w:space="0" w:color="292934"/>
            </w:tcBorders>
            <w:shd w:val="clear" w:color="auto" w:fill="DCE0DE"/>
            <w:tcMar>
              <w:top w:w="72" w:type="dxa"/>
              <w:left w:w="144" w:type="dxa"/>
              <w:bottom w:w="72" w:type="dxa"/>
              <w:right w:w="144" w:type="dxa"/>
            </w:tcMar>
            <w:hideMark/>
          </w:tcPr>
          <w:p w14:paraId="0C3A5640" w14:textId="16E52A34" w:rsidR="00E3299F" w:rsidRPr="00E3299F" w:rsidRDefault="00E3299F" w:rsidP="00E3299F">
            <w:r w:rsidRPr="00E3299F">
              <w:rPr>
                <w:lang w:val="de-DE"/>
              </w:rPr>
              <w:t>Latein</w:t>
            </w:r>
          </w:p>
        </w:tc>
        <w:tc>
          <w:tcPr>
            <w:tcW w:w="3482" w:type="dxa"/>
            <w:tcBorders>
              <w:top w:val="single" w:sz="12" w:space="0" w:color="292934"/>
              <w:left w:val="single" w:sz="12" w:space="0" w:color="292934"/>
              <w:bottom w:val="single" w:sz="12" w:space="0" w:color="292934"/>
              <w:right w:val="single" w:sz="12" w:space="0" w:color="292934"/>
            </w:tcBorders>
            <w:shd w:val="clear" w:color="auto" w:fill="DCE0DE"/>
            <w:tcMar>
              <w:top w:w="72" w:type="dxa"/>
              <w:left w:w="144" w:type="dxa"/>
              <w:bottom w:w="72" w:type="dxa"/>
              <w:right w:w="144" w:type="dxa"/>
            </w:tcMar>
            <w:hideMark/>
          </w:tcPr>
          <w:p w14:paraId="350B7D1D" w14:textId="10B87894" w:rsidR="00E3299F" w:rsidRPr="00E3299F" w:rsidRDefault="00864878" w:rsidP="00E3299F">
            <w:r w:rsidRPr="005849A5">
              <w:rPr>
                <w:b/>
                <w:bCs/>
                <w:noProof/>
                <w:color w:val="FFFFFF" w:themeColor="background1"/>
                <w:lang w:val="de-DE"/>
              </w:rPr>
              <mc:AlternateContent>
                <mc:Choice Requires="wps">
                  <w:drawing>
                    <wp:anchor distT="0" distB="0" distL="114300" distR="114300" simplePos="0" relativeHeight="251677696" behindDoc="0" locked="0" layoutInCell="1" allowOverlap="1" wp14:anchorId="417E47FE" wp14:editId="357756C6">
                      <wp:simplePos x="0" y="0"/>
                      <wp:positionH relativeFrom="column">
                        <wp:posOffset>900249</wp:posOffset>
                      </wp:positionH>
                      <wp:positionV relativeFrom="paragraph">
                        <wp:posOffset>94253</wp:posOffset>
                      </wp:positionV>
                      <wp:extent cx="519791" cy="0"/>
                      <wp:effectExtent l="0" t="12700" r="13970" b="12700"/>
                      <wp:wrapNone/>
                      <wp:docPr id="6" name="Gerade Verbindung 6"/>
                      <wp:cNvGraphicFramePr/>
                      <a:graphic xmlns:a="http://schemas.openxmlformats.org/drawingml/2006/main">
                        <a:graphicData uri="http://schemas.microsoft.com/office/word/2010/wordprocessingShape">
                          <wps:wsp>
                            <wps:cNvCnPr/>
                            <wps:spPr>
                              <a:xfrm>
                                <a:off x="0" y="0"/>
                                <a:ext cx="519791"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F319E1" id="Gerade Verbindung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0.9pt,7.4pt" to="111.85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" strokecolor="black [3200]" strokeweight="2.25pt">
                      <v:stroke joinstyle="miter"/>
                    </v:line>
                  </w:pict>
                </mc:Fallback>
              </mc:AlternateContent>
            </w:r>
            <w:r w:rsidR="00E3299F" w:rsidRPr="00E3299F">
              <w:rPr>
                <w:lang w:val="de-DE"/>
              </w:rPr>
              <w:t>Präteritum [= „Perfekt“]</w:t>
            </w:r>
            <w:r w:rsidRPr="005849A5">
              <w:rPr>
                <w:b/>
                <w:bCs/>
                <w:noProof/>
                <w:color w:val="FFFFFF" w:themeColor="background1"/>
                <w:lang w:val="de-DE"/>
              </w:rPr>
              <w:t xml:space="preserve"> </w:t>
            </w:r>
          </w:p>
        </w:tc>
        <w:tc>
          <w:tcPr>
            <w:tcW w:w="3474" w:type="dxa"/>
            <w:tcBorders>
              <w:top w:val="single" w:sz="12" w:space="0" w:color="292934"/>
              <w:left w:val="single" w:sz="12" w:space="0" w:color="292934"/>
              <w:bottom w:val="single" w:sz="12" w:space="0" w:color="292934"/>
              <w:right w:val="single" w:sz="12" w:space="0" w:color="292934"/>
            </w:tcBorders>
            <w:shd w:val="clear" w:color="auto" w:fill="DCE0DE"/>
            <w:tcMar>
              <w:top w:w="72" w:type="dxa"/>
              <w:left w:w="144" w:type="dxa"/>
              <w:bottom w:w="72" w:type="dxa"/>
              <w:right w:w="144" w:type="dxa"/>
            </w:tcMar>
            <w:hideMark/>
          </w:tcPr>
          <w:p w14:paraId="14CB8D4A" w14:textId="77777777" w:rsidR="00E3299F" w:rsidRPr="00E3299F" w:rsidRDefault="00E3299F" w:rsidP="00E3299F">
            <w:r w:rsidRPr="00E3299F">
              <w:rPr>
                <w:lang w:val="de-DE"/>
              </w:rPr>
              <w:t>Imperfekt</w:t>
            </w:r>
          </w:p>
        </w:tc>
      </w:tr>
      <w:tr w:rsidR="00662992" w:rsidRPr="00E3299F" w14:paraId="741C2A8A" w14:textId="77777777" w:rsidTr="00D86513">
        <w:trPr>
          <w:trHeight w:val="252"/>
        </w:trPr>
        <w:tc>
          <w:tcPr>
            <w:tcW w:w="1902" w:type="dxa"/>
            <w:tcBorders>
              <w:top w:val="single" w:sz="12" w:space="0" w:color="292934"/>
              <w:left w:val="single" w:sz="12" w:space="0" w:color="292934"/>
              <w:bottom w:val="single" w:sz="12" w:space="0" w:color="292934"/>
              <w:right w:val="single" w:sz="12" w:space="0" w:color="292934"/>
            </w:tcBorders>
            <w:shd w:val="clear" w:color="auto" w:fill="EEF0EF"/>
            <w:tcMar>
              <w:top w:w="72" w:type="dxa"/>
              <w:left w:w="144" w:type="dxa"/>
              <w:bottom w:w="72" w:type="dxa"/>
              <w:right w:w="144" w:type="dxa"/>
            </w:tcMar>
            <w:hideMark/>
          </w:tcPr>
          <w:p w14:paraId="4C51A7CE" w14:textId="77777777" w:rsidR="00E3299F" w:rsidRPr="00E3299F" w:rsidRDefault="00E3299F" w:rsidP="00E3299F">
            <w:r w:rsidRPr="00E3299F">
              <w:rPr>
                <w:lang w:val="de-DE"/>
              </w:rPr>
              <w:t>Französisch</w:t>
            </w:r>
          </w:p>
        </w:tc>
        <w:tc>
          <w:tcPr>
            <w:tcW w:w="3482" w:type="dxa"/>
            <w:tcBorders>
              <w:top w:val="single" w:sz="12" w:space="0" w:color="292934"/>
              <w:left w:val="single" w:sz="12" w:space="0" w:color="292934"/>
              <w:bottom w:val="single" w:sz="12" w:space="0" w:color="292934"/>
              <w:right w:val="single" w:sz="12" w:space="0" w:color="292934"/>
            </w:tcBorders>
            <w:shd w:val="clear" w:color="auto" w:fill="EEF0EF"/>
            <w:tcMar>
              <w:top w:w="72" w:type="dxa"/>
              <w:left w:w="144" w:type="dxa"/>
              <w:bottom w:w="72" w:type="dxa"/>
              <w:right w:w="144" w:type="dxa"/>
            </w:tcMar>
            <w:hideMark/>
          </w:tcPr>
          <w:p w14:paraId="739F5E5A" w14:textId="77777777" w:rsidR="00E3299F" w:rsidRPr="00E3299F" w:rsidRDefault="00E3299F" w:rsidP="00E3299F">
            <w:r w:rsidRPr="00E3299F">
              <w:rPr>
                <w:lang w:val="de-DE"/>
              </w:rPr>
              <w:t xml:space="preserve">passé composé / </w:t>
            </w:r>
            <w:r w:rsidRPr="00E3299F">
              <w:t xml:space="preserve">p. </w:t>
            </w:r>
            <w:r w:rsidRPr="00E3299F">
              <w:rPr>
                <w:lang w:val="de-DE"/>
              </w:rPr>
              <w:t>simple</w:t>
            </w:r>
          </w:p>
        </w:tc>
        <w:tc>
          <w:tcPr>
            <w:tcW w:w="3474" w:type="dxa"/>
            <w:tcBorders>
              <w:top w:val="single" w:sz="12" w:space="0" w:color="292934"/>
              <w:left w:val="single" w:sz="12" w:space="0" w:color="292934"/>
              <w:bottom w:val="single" w:sz="12" w:space="0" w:color="292934"/>
              <w:right w:val="single" w:sz="12" w:space="0" w:color="292934"/>
            </w:tcBorders>
            <w:shd w:val="clear" w:color="auto" w:fill="EEF0EF"/>
            <w:tcMar>
              <w:top w:w="72" w:type="dxa"/>
              <w:left w:w="144" w:type="dxa"/>
              <w:bottom w:w="72" w:type="dxa"/>
              <w:right w:w="144" w:type="dxa"/>
            </w:tcMar>
            <w:hideMark/>
          </w:tcPr>
          <w:p w14:paraId="43F39EB4" w14:textId="77777777" w:rsidR="00E3299F" w:rsidRPr="00E3299F" w:rsidRDefault="00E3299F" w:rsidP="00E3299F">
            <w:r w:rsidRPr="00E3299F">
              <w:rPr>
                <w:lang w:val="de-DE"/>
              </w:rPr>
              <w:t>imparfait</w:t>
            </w:r>
          </w:p>
        </w:tc>
      </w:tr>
      <w:tr w:rsidR="00662992" w:rsidRPr="00E3299F" w14:paraId="5CB09431" w14:textId="77777777" w:rsidTr="00D86513">
        <w:trPr>
          <w:trHeight w:val="252"/>
        </w:trPr>
        <w:tc>
          <w:tcPr>
            <w:tcW w:w="1902" w:type="dxa"/>
            <w:tcBorders>
              <w:top w:val="single" w:sz="12" w:space="0" w:color="292934"/>
              <w:left w:val="single" w:sz="12" w:space="0" w:color="292934"/>
              <w:bottom w:val="single" w:sz="12" w:space="0" w:color="292934"/>
              <w:right w:val="single" w:sz="12" w:space="0" w:color="292934"/>
            </w:tcBorders>
            <w:shd w:val="clear" w:color="auto" w:fill="DCE0DE"/>
            <w:tcMar>
              <w:top w:w="72" w:type="dxa"/>
              <w:left w:w="144" w:type="dxa"/>
              <w:bottom w:w="72" w:type="dxa"/>
              <w:right w:w="144" w:type="dxa"/>
            </w:tcMar>
            <w:hideMark/>
          </w:tcPr>
          <w:p w14:paraId="7798F773" w14:textId="77777777" w:rsidR="00E3299F" w:rsidRPr="00E3299F" w:rsidRDefault="00E3299F" w:rsidP="00E3299F">
            <w:r w:rsidRPr="00E3299F">
              <w:rPr>
                <w:lang w:val="de-DE"/>
              </w:rPr>
              <w:t>Italienisch</w:t>
            </w:r>
          </w:p>
        </w:tc>
        <w:tc>
          <w:tcPr>
            <w:tcW w:w="3482" w:type="dxa"/>
            <w:tcBorders>
              <w:top w:val="single" w:sz="12" w:space="0" w:color="292934"/>
              <w:left w:val="single" w:sz="12" w:space="0" w:color="292934"/>
              <w:bottom w:val="single" w:sz="12" w:space="0" w:color="292934"/>
              <w:right w:val="single" w:sz="12" w:space="0" w:color="292934"/>
            </w:tcBorders>
            <w:shd w:val="clear" w:color="auto" w:fill="DCE0DE"/>
            <w:tcMar>
              <w:top w:w="72" w:type="dxa"/>
              <w:left w:w="144" w:type="dxa"/>
              <w:bottom w:w="72" w:type="dxa"/>
              <w:right w:w="144" w:type="dxa"/>
            </w:tcMar>
            <w:hideMark/>
          </w:tcPr>
          <w:p w14:paraId="4259F8C7" w14:textId="77777777" w:rsidR="00E3299F" w:rsidRPr="00E3299F" w:rsidRDefault="00E3299F" w:rsidP="00E3299F">
            <w:r w:rsidRPr="00E3299F">
              <w:rPr>
                <w:lang w:val="de-DE"/>
              </w:rPr>
              <w:t>passato prossimo / p. remoto</w:t>
            </w:r>
          </w:p>
        </w:tc>
        <w:tc>
          <w:tcPr>
            <w:tcW w:w="3474" w:type="dxa"/>
            <w:tcBorders>
              <w:top w:val="single" w:sz="12" w:space="0" w:color="292934"/>
              <w:left w:val="single" w:sz="12" w:space="0" w:color="292934"/>
              <w:bottom w:val="single" w:sz="12" w:space="0" w:color="292934"/>
              <w:right w:val="single" w:sz="12" w:space="0" w:color="292934"/>
            </w:tcBorders>
            <w:shd w:val="clear" w:color="auto" w:fill="DCE0DE"/>
            <w:tcMar>
              <w:top w:w="72" w:type="dxa"/>
              <w:left w:w="144" w:type="dxa"/>
              <w:bottom w:w="72" w:type="dxa"/>
              <w:right w:w="144" w:type="dxa"/>
            </w:tcMar>
            <w:hideMark/>
          </w:tcPr>
          <w:p w14:paraId="10A9C9D4" w14:textId="77777777" w:rsidR="00E3299F" w:rsidRPr="00E3299F" w:rsidRDefault="00E3299F" w:rsidP="00E3299F">
            <w:r w:rsidRPr="00E3299F">
              <w:rPr>
                <w:lang w:val="de-DE"/>
              </w:rPr>
              <w:t>imperfetto</w:t>
            </w:r>
          </w:p>
        </w:tc>
      </w:tr>
      <w:tr w:rsidR="00662992" w:rsidRPr="00E3299F" w14:paraId="66075D5E" w14:textId="77777777" w:rsidTr="00D86513">
        <w:trPr>
          <w:trHeight w:val="252"/>
        </w:trPr>
        <w:tc>
          <w:tcPr>
            <w:tcW w:w="1902" w:type="dxa"/>
            <w:tcBorders>
              <w:top w:val="single" w:sz="12" w:space="0" w:color="292934"/>
              <w:left w:val="single" w:sz="12" w:space="0" w:color="292934"/>
              <w:bottom w:val="single" w:sz="12" w:space="0" w:color="292934"/>
              <w:right w:val="single" w:sz="12" w:space="0" w:color="292934"/>
            </w:tcBorders>
            <w:shd w:val="clear" w:color="auto" w:fill="EEF0EF"/>
            <w:tcMar>
              <w:top w:w="72" w:type="dxa"/>
              <w:left w:w="144" w:type="dxa"/>
              <w:bottom w:w="72" w:type="dxa"/>
              <w:right w:w="144" w:type="dxa"/>
            </w:tcMar>
            <w:hideMark/>
          </w:tcPr>
          <w:p w14:paraId="7D321542" w14:textId="77777777" w:rsidR="00E3299F" w:rsidRPr="00E3299F" w:rsidRDefault="00E3299F" w:rsidP="00E3299F">
            <w:r w:rsidRPr="00E3299F">
              <w:rPr>
                <w:lang w:val="de-DE"/>
              </w:rPr>
              <w:t>Spanisch</w:t>
            </w:r>
          </w:p>
        </w:tc>
        <w:tc>
          <w:tcPr>
            <w:tcW w:w="3482" w:type="dxa"/>
            <w:tcBorders>
              <w:top w:val="single" w:sz="12" w:space="0" w:color="292934"/>
              <w:left w:val="single" w:sz="12" w:space="0" w:color="292934"/>
              <w:bottom w:val="single" w:sz="12" w:space="0" w:color="292934"/>
              <w:right w:val="single" w:sz="12" w:space="0" w:color="292934"/>
            </w:tcBorders>
            <w:shd w:val="clear" w:color="auto" w:fill="EEF0EF"/>
            <w:tcMar>
              <w:top w:w="72" w:type="dxa"/>
              <w:left w:w="144" w:type="dxa"/>
              <w:bottom w:w="72" w:type="dxa"/>
              <w:right w:w="144" w:type="dxa"/>
            </w:tcMar>
            <w:hideMark/>
          </w:tcPr>
          <w:p w14:paraId="05666FAE" w14:textId="51F12B18" w:rsidR="00E3299F" w:rsidRPr="00E3299F" w:rsidRDefault="0074292F" w:rsidP="00E3299F">
            <w:r>
              <w:rPr>
                <w:lang w:val="de-DE"/>
              </w:rPr>
              <w:t>(</w:t>
            </w:r>
            <w:r w:rsidR="00E3299F" w:rsidRPr="00E3299F">
              <w:rPr>
                <w:lang w:val="de-DE"/>
              </w:rPr>
              <w:t>pretérito</w:t>
            </w:r>
            <w:r>
              <w:rPr>
                <w:lang w:val="de-DE"/>
              </w:rPr>
              <w:t>)</w:t>
            </w:r>
            <w:r w:rsidR="00E3299F" w:rsidRPr="00E3299F">
              <w:rPr>
                <w:lang w:val="de-DE"/>
              </w:rPr>
              <w:t xml:space="preserve"> </w:t>
            </w:r>
            <w:r w:rsidR="00E3299F" w:rsidRPr="00E3299F">
              <w:rPr>
                <w:b/>
                <w:bCs/>
                <w:lang w:val="de-DE"/>
              </w:rPr>
              <w:t>in-</w:t>
            </w:r>
            <w:r w:rsidR="00E3299F" w:rsidRPr="00E3299F">
              <w:rPr>
                <w:lang w:val="de-DE"/>
              </w:rPr>
              <w:t>definido</w:t>
            </w:r>
          </w:p>
        </w:tc>
        <w:tc>
          <w:tcPr>
            <w:tcW w:w="3474" w:type="dxa"/>
            <w:tcBorders>
              <w:top w:val="single" w:sz="12" w:space="0" w:color="292934"/>
              <w:left w:val="single" w:sz="12" w:space="0" w:color="292934"/>
              <w:bottom w:val="single" w:sz="12" w:space="0" w:color="292934"/>
              <w:right w:val="single" w:sz="12" w:space="0" w:color="292934"/>
            </w:tcBorders>
            <w:shd w:val="clear" w:color="auto" w:fill="EEF0EF"/>
            <w:tcMar>
              <w:top w:w="72" w:type="dxa"/>
              <w:left w:w="144" w:type="dxa"/>
              <w:bottom w:w="72" w:type="dxa"/>
              <w:right w:w="144" w:type="dxa"/>
            </w:tcMar>
            <w:hideMark/>
          </w:tcPr>
          <w:p w14:paraId="45D70C80" w14:textId="77777777" w:rsidR="00E3299F" w:rsidRPr="00E3299F" w:rsidRDefault="00E3299F" w:rsidP="00E3299F">
            <w:r w:rsidRPr="00E3299F">
              <w:rPr>
                <w:lang w:val="de-DE"/>
              </w:rPr>
              <w:t>(pretérito) imperfecto</w:t>
            </w:r>
          </w:p>
        </w:tc>
      </w:tr>
      <w:tr w:rsidR="00662992" w:rsidRPr="00E3299F" w14:paraId="62BBB660" w14:textId="77777777" w:rsidTr="00D86513">
        <w:trPr>
          <w:trHeight w:val="252"/>
        </w:trPr>
        <w:tc>
          <w:tcPr>
            <w:tcW w:w="1902" w:type="dxa"/>
            <w:tcBorders>
              <w:top w:val="single" w:sz="12" w:space="0" w:color="292934"/>
              <w:left w:val="single" w:sz="12" w:space="0" w:color="292934"/>
              <w:bottom w:val="single" w:sz="12" w:space="0" w:color="292934"/>
              <w:right w:val="single" w:sz="12" w:space="0" w:color="292934"/>
            </w:tcBorders>
            <w:shd w:val="clear" w:color="auto" w:fill="DCE0DE"/>
            <w:tcMar>
              <w:top w:w="72" w:type="dxa"/>
              <w:left w:w="144" w:type="dxa"/>
              <w:bottom w:w="72" w:type="dxa"/>
              <w:right w:w="144" w:type="dxa"/>
            </w:tcMar>
            <w:hideMark/>
          </w:tcPr>
          <w:p w14:paraId="4395DB4E" w14:textId="77777777" w:rsidR="00E3299F" w:rsidRPr="00E3299F" w:rsidRDefault="00E3299F" w:rsidP="00E3299F">
            <w:r w:rsidRPr="00E3299F">
              <w:rPr>
                <w:lang w:val="de-DE"/>
              </w:rPr>
              <w:t>Griechisch</w:t>
            </w:r>
          </w:p>
        </w:tc>
        <w:tc>
          <w:tcPr>
            <w:tcW w:w="3482" w:type="dxa"/>
            <w:tcBorders>
              <w:top w:val="single" w:sz="12" w:space="0" w:color="292934"/>
              <w:left w:val="single" w:sz="12" w:space="0" w:color="292934"/>
              <w:bottom w:val="single" w:sz="12" w:space="0" w:color="292934"/>
              <w:right w:val="single" w:sz="12" w:space="0" w:color="292934"/>
            </w:tcBorders>
            <w:shd w:val="clear" w:color="auto" w:fill="DCE0DE"/>
            <w:tcMar>
              <w:top w:w="72" w:type="dxa"/>
              <w:left w:w="144" w:type="dxa"/>
              <w:bottom w:w="72" w:type="dxa"/>
              <w:right w:w="144" w:type="dxa"/>
            </w:tcMar>
            <w:hideMark/>
          </w:tcPr>
          <w:p w14:paraId="670B1859" w14:textId="49B10DB1" w:rsidR="00E3299F" w:rsidRPr="00E3299F" w:rsidRDefault="003210C0" w:rsidP="00E3299F">
            <w:r>
              <w:rPr>
                <w:noProof/>
                <w:lang w:val="de-DE"/>
              </w:rPr>
              <mc:AlternateContent>
                <mc:Choice Requires="wps">
                  <w:drawing>
                    <wp:anchor distT="0" distB="0" distL="114300" distR="114300" simplePos="0" relativeHeight="251675648" behindDoc="0" locked="0" layoutInCell="1" allowOverlap="1" wp14:anchorId="7D52E090" wp14:editId="779FB403">
                      <wp:simplePos x="0" y="0"/>
                      <wp:positionH relativeFrom="column">
                        <wp:posOffset>1496041</wp:posOffset>
                      </wp:positionH>
                      <wp:positionV relativeFrom="paragraph">
                        <wp:posOffset>-325120</wp:posOffset>
                      </wp:positionV>
                      <wp:extent cx="209278" cy="588649"/>
                      <wp:effectExtent l="114300" t="0" r="45085" b="33655"/>
                      <wp:wrapNone/>
                      <wp:docPr id="18" name="Nach rechts gekrümmter Pfeil 18"/>
                      <wp:cNvGraphicFramePr/>
                      <a:graphic xmlns:a="http://schemas.openxmlformats.org/drawingml/2006/main">
                        <a:graphicData uri="http://schemas.microsoft.com/office/word/2010/wordprocessingShape">
                          <wps:wsp>
                            <wps:cNvSpPr/>
                            <wps:spPr>
                              <a:xfrm rot="9206922">
                                <a:off x="0" y="0"/>
                                <a:ext cx="209278" cy="588649"/>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3023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Nach rechts gekrümmter Pfeil 18" o:spid="_x0000_s1026" type="#_x0000_t102" style="position:absolute;margin-left:117.8pt;margin-top:-25.6pt;width:16.5pt;height:46.35pt;rotation:1005641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" adj="17760,20640,16200" fillcolor="#4472c4 [3204]" strokecolor="#1f3763 [1604]" strokeweight="1pt"/>
                  </w:pict>
                </mc:Fallback>
              </mc:AlternateContent>
            </w:r>
            <w:r w:rsidR="00E3299F" w:rsidRPr="00E3299F">
              <w:rPr>
                <w:lang w:val="de-DE"/>
              </w:rPr>
              <w:t xml:space="preserve">Aorist </w:t>
            </w:r>
          </w:p>
          <w:p w14:paraId="2FB20672" w14:textId="77777777" w:rsidR="00E3299F" w:rsidRPr="00E3299F" w:rsidRDefault="00E3299F" w:rsidP="00E3299F">
            <w:r w:rsidRPr="00E3299F">
              <w:rPr>
                <w:lang w:val="de-DE"/>
              </w:rPr>
              <w:t xml:space="preserve">(a-óristos = </w:t>
            </w:r>
            <w:r w:rsidRPr="00E3299F">
              <w:rPr>
                <w:b/>
                <w:bCs/>
                <w:lang w:val="de-DE"/>
              </w:rPr>
              <w:t>un-</w:t>
            </w:r>
            <w:r w:rsidRPr="00E3299F">
              <w:rPr>
                <w:lang w:val="de-DE"/>
              </w:rPr>
              <w:t>bestimmt)</w:t>
            </w:r>
          </w:p>
        </w:tc>
        <w:tc>
          <w:tcPr>
            <w:tcW w:w="3474" w:type="dxa"/>
            <w:tcBorders>
              <w:top w:val="single" w:sz="12" w:space="0" w:color="292934"/>
              <w:left w:val="single" w:sz="12" w:space="0" w:color="292934"/>
              <w:bottom w:val="single" w:sz="12" w:space="0" w:color="292934"/>
              <w:right w:val="single" w:sz="12" w:space="0" w:color="292934"/>
            </w:tcBorders>
            <w:shd w:val="clear" w:color="auto" w:fill="DCE0DE"/>
            <w:tcMar>
              <w:top w:w="72" w:type="dxa"/>
              <w:left w:w="144" w:type="dxa"/>
              <w:bottom w:w="72" w:type="dxa"/>
              <w:right w:w="144" w:type="dxa"/>
            </w:tcMar>
            <w:hideMark/>
          </w:tcPr>
          <w:p w14:paraId="5BADFD68" w14:textId="77777777" w:rsidR="00E3299F" w:rsidRPr="00E3299F" w:rsidRDefault="00E3299F" w:rsidP="00E3299F">
            <w:r w:rsidRPr="00E3299F">
              <w:rPr>
                <w:lang w:val="de-DE"/>
              </w:rPr>
              <w:t xml:space="preserve">Imperfekt </w:t>
            </w:r>
          </w:p>
          <w:p w14:paraId="3CDF6F40" w14:textId="77777777" w:rsidR="00E3299F" w:rsidRPr="00E3299F" w:rsidRDefault="00E3299F" w:rsidP="00E3299F">
            <w:r w:rsidRPr="00E3299F">
              <w:rPr>
                <w:lang w:val="de-DE"/>
              </w:rPr>
              <w:t>(</w:t>
            </w:r>
            <w:r w:rsidRPr="00E3299F">
              <w:t xml:space="preserve">paratatikós </w:t>
            </w:r>
            <w:r w:rsidRPr="00E3299F">
              <w:rPr>
                <w:lang w:val="de-DE"/>
              </w:rPr>
              <w:t>= „sich daneben erstreckend“)</w:t>
            </w:r>
          </w:p>
        </w:tc>
      </w:tr>
      <w:tr w:rsidR="00662992" w:rsidRPr="00E3299F" w14:paraId="40EAB1F3" w14:textId="77777777" w:rsidTr="00D86513">
        <w:trPr>
          <w:trHeight w:val="252"/>
        </w:trPr>
        <w:tc>
          <w:tcPr>
            <w:tcW w:w="1902" w:type="dxa"/>
            <w:tcBorders>
              <w:top w:val="single" w:sz="12" w:space="0" w:color="292934"/>
              <w:left w:val="single" w:sz="12" w:space="0" w:color="292934"/>
              <w:bottom w:val="single" w:sz="12" w:space="0" w:color="292934"/>
              <w:right w:val="single" w:sz="12" w:space="0" w:color="292934"/>
            </w:tcBorders>
            <w:shd w:val="clear" w:color="auto" w:fill="EEF0EF"/>
            <w:tcMar>
              <w:top w:w="72" w:type="dxa"/>
              <w:left w:w="144" w:type="dxa"/>
              <w:bottom w:w="72" w:type="dxa"/>
              <w:right w:w="144" w:type="dxa"/>
            </w:tcMar>
            <w:hideMark/>
          </w:tcPr>
          <w:p w14:paraId="56506FB1" w14:textId="77777777" w:rsidR="00E3299F" w:rsidRPr="00E3299F" w:rsidRDefault="00E3299F" w:rsidP="00E3299F">
            <w:r w:rsidRPr="00E3299F">
              <w:rPr>
                <w:lang w:val="de-DE"/>
              </w:rPr>
              <w:t>Englisch</w:t>
            </w:r>
          </w:p>
        </w:tc>
        <w:tc>
          <w:tcPr>
            <w:tcW w:w="3482" w:type="dxa"/>
            <w:tcBorders>
              <w:top w:val="single" w:sz="12" w:space="0" w:color="292934"/>
              <w:left w:val="single" w:sz="12" w:space="0" w:color="292934"/>
              <w:bottom w:val="single" w:sz="12" w:space="0" w:color="292934"/>
              <w:right w:val="single" w:sz="12" w:space="0" w:color="292934"/>
            </w:tcBorders>
            <w:shd w:val="clear" w:color="auto" w:fill="EEF0EF"/>
            <w:tcMar>
              <w:top w:w="72" w:type="dxa"/>
              <w:left w:w="144" w:type="dxa"/>
              <w:bottom w:w="72" w:type="dxa"/>
              <w:right w:w="144" w:type="dxa"/>
            </w:tcMar>
            <w:hideMark/>
          </w:tcPr>
          <w:p w14:paraId="66D9CBF0" w14:textId="77777777" w:rsidR="00E3299F" w:rsidRPr="00E3299F" w:rsidRDefault="00E3299F" w:rsidP="00E3299F">
            <w:r w:rsidRPr="00E3299F">
              <w:rPr>
                <w:lang w:val="de-DE"/>
              </w:rPr>
              <w:t>simple past</w:t>
            </w:r>
          </w:p>
        </w:tc>
        <w:tc>
          <w:tcPr>
            <w:tcW w:w="3474" w:type="dxa"/>
            <w:tcBorders>
              <w:top w:val="single" w:sz="12" w:space="0" w:color="292934"/>
              <w:left w:val="single" w:sz="12" w:space="0" w:color="292934"/>
              <w:bottom w:val="single" w:sz="12" w:space="0" w:color="292934"/>
              <w:right w:val="single" w:sz="12" w:space="0" w:color="292934"/>
            </w:tcBorders>
            <w:shd w:val="clear" w:color="auto" w:fill="EEF0EF"/>
            <w:tcMar>
              <w:top w:w="72" w:type="dxa"/>
              <w:left w:w="144" w:type="dxa"/>
              <w:bottom w:w="72" w:type="dxa"/>
              <w:right w:w="144" w:type="dxa"/>
            </w:tcMar>
            <w:hideMark/>
          </w:tcPr>
          <w:p w14:paraId="4C71B2F1" w14:textId="77777777" w:rsidR="00E3299F" w:rsidRPr="00E3299F" w:rsidRDefault="00E3299F" w:rsidP="00E3299F">
            <w:r w:rsidRPr="00E3299F">
              <w:rPr>
                <w:lang w:val="de-DE"/>
              </w:rPr>
              <w:t>past continuous</w:t>
            </w:r>
          </w:p>
        </w:tc>
      </w:tr>
      <w:tr w:rsidR="00662992" w:rsidRPr="00E3299F" w14:paraId="7E2B39E2" w14:textId="77777777" w:rsidTr="00D86513">
        <w:trPr>
          <w:trHeight w:val="404"/>
        </w:trPr>
        <w:tc>
          <w:tcPr>
            <w:tcW w:w="1902" w:type="dxa"/>
            <w:tcBorders>
              <w:top w:val="single" w:sz="12" w:space="0" w:color="292934"/>
              <w:left w:val="single" w:sz="12" w:space="0" w:color="292934"/>
              <w:bottom w:val="single" w:sz="12" w:space="0" w:color="292934"/>
              <w:right w:val="single" w:sz="12" w:space="0" w:color="292934"/>
            </w:tcBorders>
            <w:shd w:val="clear" w:color="auto" w:fill="DCE0DE"/>
            <w:tcMar>
              <w:top w:w="72" w:type="dxa"/>
              <w:left w:w="144" w:type="dxa"/>
              <w:bottom w:w="72" w:type="dxa"/>
              <w:right w:w="144" w:type="dxa"/>
            </w:tcMar>
            <w:hideMark/>
          </w:tcPr>
          <w:p w14:paraId="06B98E6C" w14:textId="77777777" w:rsidR="00E3299F" w:rsidRPr="00E3299F" w:rsidRDefault="00E3299F" w:rsidP="00E3299F">
            <w:r w:rsidRPr="00E3299F">
              <w:rPr>
                <w:lang w:val="de-DE"/>
              </w:rPr>
              <w:t>Russisch</w:t>
            </w:r>
          </w:p>
        </w:tc>
        <w:tc>
          <w:tcPr>
            <w:tcW w:w="3482" w:type="dxa"/>
            <w:tcBorders>
              <w:top w:val="single" w:sz="12" w:space="0" w:color="292934"/>
              <w:left w:val="single" w:sz="12" w:space="0" w:color="292934"/>
              <w:bottom w:val="single" w:sz="12" w:space="0" w:color="292934"/>
              <w:right w:val="single" w:sz="12" w:space="0" w:color="292934"/>
            </w:tcBorders>
            <w:shd w:val="clear" w:color="auto" w:fill="DCE0DE"/>
            <w:tcMar>
              <w:top w:w="72" w:type="dxa"/>
              <w:left w:w="144" w:type="dxa"/>
              <w:bottom w:w="72" w:type="dxa"/>
              <w:right w:w="144" w:type="dxa"/>
            </w:tcMar>
            <w:hideMark/>
          </w:tcPr>
          <w:p w14:paraId="1799823B" w14:textId="77777777" w:rsidR="00E3299F" w:rsidRPr="00E3299F" w:rsidRDefault="00E3299F" w:rsidP="00E3299F">
            <w:r w:rsidRPr="00E3299F">
              <w:rPr>
                <w:lang w:val="de-DE"/>
              </w:rPr>
              <w:t>Vergh., sog. vollendete Form</w:t>
            </w:r>
          </w:p>
        </w:tc>
        <w:tc>
          <w:tcPr>
            <w:tcW w:w="3474" w:type="dxa"/>
            <w:tcBorders>
              <w:top w:val="single" w:sz="12" w:space="0" w:color="292934"/>
              <w:left w:val="single" w:sz="12" w:space="0" w:color="292934"/>
              <w:bottom w:val="single" w:sz="12" w:space="0" w:color="292934"/>
              <w:right w:val="single" w:sz="12" w:space="0" w:color="292934"/>
            </w:tcBorders>
            <w:shd w:val="clear" w:color="auto" w:fill="DCE0DE"/>
            <w:tcMar>
              <w:top w:w="72" w:type="dxa"/>
              <w:left w:w="144" w:type="dxa"/>
              <w:bottom w:w="72" w:type="dxa"/>
              <w:right w:w="144" w:type="dxa"/>
            </w:tcMar>
            <w:hideMark/>
          </w:tcPr>
          <w:p w14:paraId="7725BF5D" w14:textId="1DA01DF4" w:rsidR="00662992" w:rsidRPr="00E3299F" w:rsidRDefault="00E3299F" w:rsidP="00662992">
            <w:pPr>
              <w:rPr>
                <w:lang w:val="de-DE"/>
              </w:rPr>
            </w:pPr>
            <w:r w:rsidRPr="00E3299F">
              <w:rPr>
                <w:lang w:val="de-DE"/>
              </w:rPr>
              <w:t>Vergh., sog. unvollendete Form</w:t>
            </w:r>
          </w:p>
        </w:tc>
      </w:tr>
      <w:tr w:rsidR="00E3299F" w:rsidRPr="00E3299F" w14:paraId="17886E7D" w14:textId="77777777" w:rsidTr="00D86513">
        <w:trPr>
          <w:trHeight w:val="156"/>
        </w:trPr>
        <w:tc>
          <w:tcPr>
            <w:tcW w:w="1902" w:type="dxa"/>
            <w:tcBorders>
              <w:top w:val="single" w:sz="12" w:space="0" w:color="292934"/>
              <w:left w:val="single" w:sz="12" w:space="0" w:color="292934"/>
              <w:bottom w:val="single" w:sz="12" w:space="0" w:color="292934"/>
              <w:right w:val="single" w:sz="12" w:space="0" w:color="292934"/>
            </w:tcBorders>
            <w:shd w:val="clear" w:color="auto" w:fill="EEF0EF"/>
            <w:tcMar>
              <w:top w:w="72" w:type="dxa"/>
              <w:left w:w="144" w:type="dxa"/>
              <w:bottom w:w="72" w:type="dxa"/>
              <w:right w:w="144" w:type="dxa"/>
            </w:tcMar>
            <w:hideMark/>
          </w:tcPr>
          <w:p w14:paraId="5B5890E8" w14:textId="77777777" w:rsidR="00E3299F" w:rsidRPr="00E3299F" w:rsidRDefault="00E3299F" w:rsidP="00E3299F">
            <w:r w:rsidRPr="00E3299F">
              <w:rPr>
                <w:lang w:val="de-DE"/>
              </w:rPr>
              <w:t>Deutsch</w:t>
            </w:r>
          </w:p>
        </w:tc>
        <w:tc>
          <w:tcPr>
            <w:tcW w:w="6956" w:type="dxa"/>
            <w:gridSpan w:val="2"/>
            <w:tcBorders>
              <w:top w:val="single" w:sz="12" w:space="0" w:color="292934"/>
              <w:left w:val="single" w:sz="12" w:space="0" w:color="292934"/>
              <w:bottom w:val="single" w:sz="12" w:space="0" w:color="292934"/>
              <w:right w:val="single" w:sz="12" w:space="0" w:color="292934"/>
            </w:tcBorders>
            <w:shd w:val="clear" w:color="auto" w:fill="8EAADB" w:themeFill="accent1" w:themeFillTint="99"/>
            <w:tcMar>
              <w:top w:w="72" w:type="dxa"/>
              <w:left w:w="144" w:type="dxa"/>
              <w:bottom w:w="72" w:type="dxa"/>
              <w:right w:w="144" w:type="dxa"/>
            </w:tcMar>
            <w:hideMark/>
          </w:tcPr>
          <w:p w14:paraId="6FBBED38" w14:textId="77777777" w:rsidR="00E3299F" w:rsidRPr="00D86513" w:rsidRDefault="00E3299F" w:rsidP="00F77DD1">
            <w:pPr>
              <w:jc w:val="center"/>
              <w:rPr>
                <w:highlight w:val="yellow"/>
              </w:rPr>
            </w:pPr>
            <w:r w:rsidRPr="00D86513">
              <w:rPr>
                <w:highlight w:val="yellow"/>
                <w:lang w:val="de-DE"/>
              </w:rPr>
              <w:t>Präteritum</w:t>
            </w:r>
          </w:p>
        </w:tc>
      </w:tr>
    </w:tbl>
    <w:p w14:paraId="001AFE57" w14:textId="16BF3A8C" w:rsidR="00E0402B" w:rsidRDefault="007F262B" w:rsidP="00E0402B">
      <w:r>
        <w:t>«Das Lateinische &lt;etc.!!&gt; erzählt stereo, das Deutsche mono.» (vgl. S. 5 unten)</w:t>
      </w:r>
    </w:p>
    <w:p w14:paraId="550EB692" w14:textId="77777777" w:rsidR="00A61D94" w:rsidRDefault="00A61D94" w:rsidP="00E0402B"/>
    <w:p w14:paraId="450F6133" w14:textId="77777777" w:rsidR="007F262B" w:rsidRDefault="007F262B" w:rsidP="00A61D94"/>
    <w:p w14:paraId="7F50E9A3" w14:textId="4135B938" w:rsidR="00A61D94" w:rsidRDefault="00A61D94" w:rsidP="00A61D94">
      <w:r>
        <w:t>Literatur:</w:t>
      </w:r>
    </w:p>
    <w:p w14:paraId="5E201D5B" w14:textId="77777777" w:rsidR="00A61D94" w:rsidRDefault="00A61D94" w:rsidP="00A61D94">
      <w:pPr>
        <w:rPr>
          <w:rFonts w:cs="Times New Roman (Textkörper CS)"/>
        </w:rPr>
      </w:pPr>
    </w:p>
    <w:p w14:paraId="239C45CC" w14:textId="77777777" w:rsidR="00A61D94" w:rsidRPr="0040336B" w:rsidRDefault="00A61D94" w:rsidP="00A61D94">
      <w:pPr>
        <w:rPr>
          <w:rFonts w:cs="Times New Roman (Textkörper CS)"/>
        </w:rPr>
      </w:pPr>
      <w:r w:rsidRPr="007F262B">
        <w:rPr>
          <w:rFonts w:cs="Times New Roman (Textkörper CS)"/>
        </w:rPr>
        <w:t xml:space="preserve">Gerth, Susanne/Wirth, Theo: brevissima. </w:t>
      </w:r>
      <w:r w:rsidRPr="0040336B">
        <w:rPr>
          <w:rFonts w:cs="Times New Roman (Textkörper CS)"/>
        </w:rPr>
        <w:t>Kompakte Systemgrammatik Latein, Göttingen 2019</w:t>
      </w:r>
      <w:r>
        <w:rPr>
          <w:rFonts w:cs="Times New Roman (Textkörper CS)"/>
          <w:sz w:val="20"/>
          <w:szCs w:val="20"/>
          <w:vertAlign w:val="superscript"/>
        </w:rPr>
        <w:t>2</w:t>
      </w:r>
      <w:r w:rsidRPr="0040336B">
        <w:rPr>
          <w:rFonts w:cs="Times New Roman (Textkörper CS)"/>
        </w:rPr>
        <w:t>.</w:t>
      </w:r>
    </w:p>
    <w:p w14:paraId="3D2E572F" w14:textId="77777777" w:rsidR="00A61D94" w:rsidRPr="0040336B" w:rsidRDefault="00A61D94" w:rsidP="00A61D94">
      <w:pPr>
        <w:rPr>
          <w:rFonts w:cs="Times New Roman (Textkörper CS)"/>
        </w:rPr>
      </w:pPr>
    </w:p>
    <w:p w14:paraId="35D38921" w14:textId="77777777" w:rsidR="00A61D94" w:rsidRPr="0040336B" w:rsidRDefault="00A61D94" w:rsidP="00A61D94">
      <w:r w:rsidRPr="0040336B">
        <w:t>Kukenheim, Louis: Contributions à l’histoire de la grammaire italienne, espagnole et française à l’époque de la Renaissance, Utrecht 1974</w:t>
      </w:r>
      <w:r>
        <w:rPr>
          <w:rFonts w:cs="Times New Roman (Textkörper CS)"/>
          <w:sz w:val="20"/>
          <w:szCs w:val="20"/>
          <w:vertAlign w:val="superscript"/>
        </w:rPr>
        <w:t>2</w:t>
      </w:r>
      <w:r w:rsidRPr="0040336B">
        <w:t xml:space="preserve"> (wie 1932</w:t>
      </w:r>
      <w:r>
        <w:rPr>
          <w:rFonts w:cs="Times New Roman (Textkörper CS)"/>
          <w:sz w:val="20"/>
          <w:szCs w:val="20"/>
          <w:vertAlign w:val="superscript"/>
        </w:rPr>
        <w:t>1</w:t>
      </w:r>
      <w:r w:rsidRPr="0040336B">
        <w:t>).</w:t>
      </w:r>
    </w:p>
    <w:p w14:paraId="0F4095C7" w14:textId="77777777" w:rsidR="00A61D94" w:rsidRPr="0040336B" w:rsidRDefault="00A61D94" w:rsidP="00A61D94"/>
    <w:p w14:paraId="3BBE9E27" w14:textId="77777777" w:rsidR="00A61D94" w:rsidRDefault="00A61D94" w:rsidP="00A61D94">
      <w:pPr>
        <w:rPr>
          <w:rFonts w:cs="Times New Roman (Textkörper CS)"/>
        </w:rPr>
      </w:pPr>
      <w:r>
        <w:rPr>
          <w:rFonts w:cs="Times New Roman (Textkörper CS)"/>
        </w:rPr>
        <w:t>Pinkster, Harm: Lateinische Syntax und Stilistik, UTB 1462, 1988.</w:t>
      </w:r>
    </w:p>
    <w:p w14:paraId="1AC6141D" w14:textId="77777777" w:rsidR="00A61D94" w:rsidRDefault="00A61D94" w:rsidP="00A61D94">
      <w:pPr>
        <w:rPr>
          <w:rFonts w:cs="Times New Roman (Textkörper CS)"/>
        </w:rPr>
      </w:pPr>
    </w:p>
    <w:p w14:paraId="3BFE5D20" w14:textId="77777777" w:rsidR="00A61D94" w:rsidRPr="0006399E" w:rsidRDefault="00A61D94" w:rsidP="00A61D94">
      <w:pPr>
        <w:rPr>
          <w:rFonts w:cs="Times New Roman (Textkörper CS)"/>
        </w:rPr>
      </w:pPr>
      <w:r w:rsidRPr="0006399E">
        <w:rPr>
          <w:rFonts w:cs="Times New Roman (Textkörper CS)"/>
        </w:rPr>
        <w:t>Prima.nova: Utz, Clement/Kammerer, Andrea: Prima.nova, Lehrbuch/Textband, Bamberg 2011.</w:t>
      </w:r>
    </w:p>
    <w:p w14:paraId="28475E22" w14:textId="77777777" w:rsidR="00A61D94" w:rsidRPr="0006399E" w:rsidRDefault="00A61D94" w:rsidP="00A61D94">
      <w:pPr>
        <w:rPr>
          <w:rFonts w:cs="Times New Roman (Textkörper CS)"/>
        </w:rPr>
      </w:pPr>
    </w:p>
    <w:p w14:paraId="54F2F918" w14:textId="77777777" w:rsidR="00A61D94" w:rsidRDefault="00A61D94" w:rsidP="00A61D94">
      <w:pPr>
        <w:rPr>
          <w:rFonts w:cs="Times New Roman (Textkörper CS)"/>
        </w:rPr>
      </w:pPr>
      <w:r>
        <w:rPr>
          <w:rFonts w:cs="Times New Roman (Textkörper CS)"/>
        </w:rPr>
        <w:t>Rubenbauer-Hofmann: Rubenbauer, Hans/Hofmann, J. B.: Lateinische Grammatik, Bamberg und München 1975</w:t>
      </w:r>
      <w:r>
        <w:rPr>
          <w:rFonts w:cs="Times New Roman (Textkörper CS)"/>
          <w:sz w:val="20"/>
          <w:szCs w:val="20"/>
          <w:vertAlign w:val="superscript"/>
        </w:rPr>
        <w:t>9</w:t>
      </w:r>
      <w:r>
        <w:rPr>
          <w:rFonts w:cs="Times New Roman (Textkörper CS)"/>
        </w:rPr>
        <w:t>.</w:t>
      </w:r>
    </w:p>
    <w:p w14:paraId="084AF726" w14:textId="77777777" w:rsidR="00A61D94" w:rsidRDefault="00A61D94" w:rsidP="00A61D94">
      <w:pPr>
        <w:rPr>
          <w:rFonts w:cs="Times New Roman (Textkörper CS)"/>
        </w:rPr>
      </w:pPr>
    </w:p>
    <w:p w14:paraId="3EF80FB9" w14:textId="77777777" w:rsidR="00A61D94" w:rsidRDefault="00A61D94" w:rsidP="00A61D94">
      <w:pPr>
        <w:rPr>
          <w:rFonts w:cs="Times New Roman (Textkörper CS)"/>
        </w:rPr>
      </w:pPr>
      <w:r>
        <w:rPr>
          <w:rFonts w:cs="Times New Roman (Textkörper CS)"/>
        </w:rPr>
        <w:t>Szantyr, Anton: Lateinische Syntax und Stilistik (Neubearbeitung des Vorgängerwerks von J. B. Hofmann), München 1965.</w:t>
      </w:r>
    </w:p>
    <w:p w14:paraId="4D7FF869" w14:textId="77777777" w:rsidR="00A61D94" w:rsidRDefault="00A61D94" w:rsidP="00A61D94">
      <w:pPr>
        <w:rPr>
          <w:rFonts w:cs="Times New Roman (Textkörper CS)"/>
        </w:rPr>
      </w:pPr>
    </w:p>
    <w:p w14:paraId="4169A392" w14:textId="77777777" w:rsidR="00A61D94" w:rsidRDefault="00A61D94" w:rsidP="00A61D94">
      <w:pPr>
        <w:rPr>
          <w:rFonts w:cs="Times New Roman (Textkörper CS)"/>
        </w:rPr>
      </w:pPr>
      <w:r>
        <w:rPr>
          <w:rFonts w:cs="Times New Roman (Textkörper CS)"/>
        </w:rPr>
        <w:t>Weinrich, Harald: Tempus, München 2001</w:t>
      </w:r>
      <w:r>
        <w:rPr>
          <w:rFonts w:cs="Times New Roman (Textkörper CS)"/>
          <w:sz w:val="20"/>
          <w:szCs w:val="20"/>
          <w:vertAlign w:val="superscript"/>
        </w:rPr>
        <w:t>6</w:t>
      </w:r>
      <w:r>
        <w:rPr>
          <w:rFonts w:cs="Times New Roman (Textkörper CS)"/>
        </w:rPr>
        <w:t>.</w:t>
      </w:r>
    </w:p>
    <w:p w14:paraId="0CB4E033" w14:textId="77777777" w:rsidR="00A61D94" w:rsidRPr="00AF0BC0" w:rsidRDefault="00A61D94" w:rsidP="00A61D94">
      <w:pPr>
        <w:rPr>
          <w:rFonts w:cs="Times New Roman (Textkörper CS)"/>
        </w:rPr>
      </w:pPr>
    </w:p>
    <w:p w14:paraId="1209B4EF" w14:textId="77777777" w:rsidR="00A61D94" w:rsidRDefault="00A61D94" w:rsidP="00A61D94">
      <w:pPr>
        <w:rPr>
          <w:rFonts w:cs="Times New Roman (Textkörper CS)"/>
        </w:rPr>
      </w:pPr>
      <w:r>
        <w:t>Weinrich, Harald: Textgrammatik der deutschen Sprache, Hildesheim 2004</w:t>
      </w:r>
      <w:r w:rsidRPr="000C6876">
        <w:rPr>
          <w:rFonts w:cs="Times New Roman (Textkörper CS)"/>
          <w:sz w:val="20"/>
          <w:szCs w:val="20"/>
          <w:vertAlign w:val="superscript"/>
        </w:rPr>
        <w:t>7</w:t>
      </w:r>
      <w:r>
        <w:rPr>
          <w:rFonts w:cs="Times New Roman (Textkörper CS)"/>
        </w:rPr>
        <w:t>.</w:t>
      </w:r>
    </w:p>
    <w:p w14:paraId="196EF557" w14:textId="77777777" w:rsidR="00A61D94" w:rsidRPr="00E0402B" w:rsidRDefault="00A61D94" w:rsidP="00A61D94"/>
    <w:p w14:paraId="7491254D" w14:textId="77777777" w:rsidR="00A61D94" w:rsidRDefault="00A61D94" w:rsidP="009E35A0">
      <w:pPr>
        <w:tabs>
          <w:tab w:val="left" w:pos="7655"/>
        </w:tabs>
      </w:pPr>
    </w:p>
    <w:p w14:paraId="1B6C1BF8" w14:textId="157A4BFD" w:rsidR="000B6707" w:rsidRDefault="009E35A0" w:rsidP="007B644E">
      <w:pPr>
        <w:tabs>
          <w:tab w:val="left" w:pos="6237"/>
        </w:tabs>
        <w:sectPr w:rsidR="000B6707" w:rsidSect="00420E68">
          <w:footerReference w:type="even" r:id="rId19"/>
          <w:footerReference w:type="default" r:id="rId20"/>
          <w:pgSz w:w="11906" w:h="16838"/>
          <w:pgMar w:top="1417" w:right="991" w:bottom="844" w:left="1417" w:header="708" w:footer="708" w:gutter="0"/>
          <w:pgNumType w:fmt="numberInDash" w:start="1"/>
          <w:cols w:space="708"/>
          <w:docGrid w:linePitch="360"/>
        </w:sectPr>
      </w:pPr>
      <w:r>
        <w:t xml:space="preserve">Zürich, </w:t>
      </w:r>
      <w:r w:rsidR="00790E08">
        <w:t>30</w:t>
      </w:r>
      <w:r w:rsidR="00DA4C7B">
        <w:t>.03</w:t>
      </w:r>
      <w:r>
        <w:t>.2022</w:t>
      </w:r>
      <w:r>
        <w:tab/>
        <w:t>Th. Wirth</w:t>
      </w:r>
    </w:p>
    <w:p w14:paraId="0C627185" w14:textId="504FAB51" w:rsidR="007B644E" w:rsidRDefault="007B644E" w:rsidP="007B644E">
      <w:pPr>
        <w:tabs>
          <w:tab w:val="left" w:pos="6237"/>
        </w:tabs>
      </w:pPr>
      <w:r>
        <w:br w:type="page"/>
      </w:r>
    </w:p>
    <w:p w14:paraId="74EF7067" w14:textId="5FD93F32" w:rsidR="009D077A" w:rsidRDefault="009D077A" w:rsidP="009D077A">
      <w:pPr>
        <w:jc w:val="both"/>
        <w:rPr>
          <w:sz w:val="28"/>
          <w:szCs w:val="28"/>
        </w:rPr>
      </w:pPr>
      <w:r>
        <w:rPr>
          <w:sz w:val="28"/>
          <w:szCs w:val="28"/>
        </w:rPr>
        <w:lastRenderedPageBreak/>
        <w:t>Diskussionsbeiträge von Kolleginnen und Kollegen</w:t>
      </w:r>
      <w:r w:rsidR="00E438C6">
        <w:rPr>
          <w:sz w:val="28"/>
          <w:szCs w:val="28"/>
        </w:rPr>
        <w:t xml:space="preserve"> (Stand: </w:t>
      </w:r>
      <w:r w:rsidR="00634784">
        <w:rPr>
          <w:sz w:val="28"/>
          <w:szCs w:val="28"/>
        </w:rPr>
        <w:t>14</w:t>
      </w:r>
      <w:r w:rsidR="0060056B">
        <w:rPr>
          <w:sz w:val="28"/>
          <w:szCs w:val="28"/>
        </w:rPr>
        <w:t>.03</w:t>
      </w:r>
      <w:r w:rsidR="00E438C6">
        <w:rPr>
          <w:sz w:val="28"/>
          <w:szCs w:val="28"/>
        </w:rPr>
        <w:t>.2022)</w:t>
      </w:r>
    </w:p>
    <w:p w14:paraId="20B803E6" w14:textId="77777777" w:rsidR="009D077A" w:rsidRDefault="009D077A" w:rsidP="009D077A">
      <w:pPr>
        <w:ind w:left="284" w:hanging="284"/>
        <w:jc w:val="both"/>
        <w:rPr>
          <w:sz w:val="28"/>
          <w:szCs w:val="28"/>
        </w:rPr>
      </w:pPr>
    </w:p>
    <w:p w14:paraId="7D783F81" w14:textId="6C2E3336" w:rsidR="009D077A" w:rsidRDefault="00476544" w:rsidP="009D077A">
      <w:pPr>
        <w:tabs>
          <w:tab w:val="left" w:pos="7655"/>
        </w:tabs>
      </w:pPr>
      <w:r>
        <w:t xml:space="preserve">Bereits haben einige Kolleginnen und Kollegen den Online-Beitrag gelesen und Stellung bezogen. Ihre Vorschläge </w:t>
      </w:r>
      <w:r w:rsidR="00031B09">
        <w:t>werden</w:t>
      </w:r>
      <w:r>
        <w:t xml:space="preserve"> hier aufgenommen und verarbeitet.</w:t>
      </w:r>
    </w:p>
    <w:p w14:paraId="3BAB3D24" w14:textId="77777777" w:rsidR="00031B09" w:rsidRDefault="00031B09" w:rsidP="009D077A">
      <w:pPr>
        <w:tabs>
          <w:tab w:val="left" w:pos="7655"/>
        </w:tabs>
      </w:pPr>
    </w:p>
    <w:p w14:paraId="78E92CE8" w14:textId="03197E36" w:rsidR="005135DB" w:rsidRDefault="00031B09" w:rsidP="00C20DA5">
      <w:pPr>
        <w:tabs>
          <w:tab w:val="left" w:pos="7655"/>
        </w:tabs>
        <w:ind w:left="567"/>
      </w:pPr>
      <w:r>
        <w:t>Thematische</w:t>
      </w:r>
      <w:r w:rsidR="005135DB">
        <w:t xml:space="preserve"> Gruppierung der Beiträge:</w:t>
      </w:r>
    </w:p>
    <w:tbl>
      <w:tblPr>
        <w:tblStyle w:val="Tabellenraster"/>
        <w:tblW w:w="9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975"/>
      </w:tblGrid>
      <w:tr w:rsidR="00C00BBE" w14:paraId="4CD2963C" w14:textId="77777777" w:rsidTr="00C20DA5">
        <w:tc>
          <w:tcPr>
            <w:tcW w:w="7513" w:type="dxa"/>
          </w:tcPr>
          <w:p w14:paraId="167D2203" w14:textId="5B25B6AE" w:rsidR="00C00BBE" w:rsidRDefault="00031B09" w:rsidP="00C20DA5">
            <w:pPr>
              <w:tabs>
                <w:tab w:val="left" w:pos="7655"/>
              </w:tabs>
              <w:ind w:left="567" w:hanging="177"/>
            </w:pPr>
            <w:r>
              <w:tab/>
            </w:r>
            <w:r w:rsidR="00C00BBE">
              <w:t xml:space="preserve">Zur Neudefinition von lat. </w:t>
            </w:r>
            <w:r w:rsidR="007B556C">
              <w:t>«</w:t>
            </w:r>
            <w:r w:rsidR="00C00BBE">
              <w:t>Perfekt</w:t>
            </w:r>
            <w:r w:rsidR="007B556C">
              <w:t>»</w:t>
            </w:r>
            <w:r w:rsidR="00C00BBE">
              <w:t xml:space="preserve"> als Null- bzw. Nichtaspekt</w:t>
            </w:r>
          </w:p>
        </w:tc>
        <w:tc>
          <w:tcPr>
            <w:tcW w:w="1975" w:type="dxa"/>
          </w:tcPr>
          <w:p w14:paraId="598E8D61" w14:textId="64DB842A" w:rsidR="00C00BBE" w:rsidRDefault="00C00BBE" w:rsidP="00C20DA5">
            <w:pPr>
              <w:tabs>
                <w:tab w:val="left" w:pos="7655"/>
              </w:tabs>
              <w:ind w:left="174"/>
            </w:pPr>
            <w:r>
              <w:t>2; 5; 8</w:t>
            </w:r>
          </w:p>
        </w:tc>
      </w:tr>
      <w:tr w:rsidR="00C00BBE" w14:paraId="7375782C" w14:textId="77777777" w:rsidTr="00C20DA5">
        <w:tc>
          <w:tcPr>
            <w:tcW w:w="7513" w:type="dxa"/>
          </w:tcPr>
          <w:p w14:paraId="45DA4706" w14:textId="0E701DC8" w:rsidR="00C00BBE" w:rsidRDefault="00031B09" w:rsidP="00C20DA5">
            <w:pPr>
              <w:tabs>
                <w:tab w:val="left" w:pos="7655"/>
              </w:tabs>
              <w:ind w:left="567" w:hanging="177"/>
            </w:pPr>
            <w:r>
              <w:tab/>
            </w:r>
            <w:r w:rsidR="00C00BBE">
              <w:t>Zum Nutzen der Umbenennung von lat. «Perfekt» in «Präteritum»</w:t>
            </w:r>
          </w:p>
        </w:tc>
        <w:tc>
          <w:tcPr>
            <w:tcW w:w="1975" w:type="dxa"/>
          </w:tcPr>
          <w:p w14:paraId="61E3991A" w14:textId="7EB77B06" w:rsidR="00C00BBE" w:rsidRDefault="00C00BBE" w:rsidP="00C20DA5">
            <w:pPr>
              <w:tabs>
                <w:tab w:val="left" w:pos="7655"/>
              </w:tabs>
              <w:ind w:left="174"/>
            </w:pPr>
            <w:r>
              <w:t>2; 9</w:t>
            </w:r>
          </w:p>
        </w:tc>
      </w:tr>
      <w:tr w:rsidR="00C00BBE" w14:paraId="5148DA19" w14:textId="77777777" w:rsidTr="00C20DA5">
        <w:tc>
          <w:tcPr>
            <w:tcW w:w="7513" w:type="dxa"/>
          </w:tcPr>
          <w:p w14:paraId="7C90283E" w14:textId="7E3343D1" w:rsidR="00C00BBE" w:rsidRDefault="00031B09" w:rsidP="00C20DA5">
            <w:pPr>
              <w:tabs>
                <w:tab w:val="left" w:pos="7655"/>
              </w:tabs>
              <w:ind w:left="567" w:hanging="177"/>
            </w:pPr>
            <w:r>
              <w:tab/>
            </w:r>
            <w:r w:rsidR="00C00BBE">
              <w:t>Zur Frage einer möglichen Begriffsverwirrung</w:t>
            </w:r>
          </w:p>
        </w:tc>
        <w:tc>
          <w:tcPr>
            <w:tcW w:w="1975" w:type="dxa"/>
          </w:tcPr>
          <w:p w14:paraId="4164C0E5" w14:textId="2FD29663" w:rsidR="00C00BBE" w:rsidRDefault="00C00BBE" w:rsidP="00C20DA5">
            <w:pPr>
              <w:tabs>
                <w:tab w:val="left" w:pos="7655"/>
              </w:tabs>
              <w:ind w:left="174"/>
            </w:pPr>
            <w:r>
              <w:t>3</w:t>
            </w:r>
          </w:p>
        </w:tc>
      </w:tr>
      <w:tr w:rsidR="00C00BBE" w14:paraId="12714502" w14:textId="77777777" w:rsidTr="00C20DA5">
        <w:tc>
          <w:tcPr>
            <w:tcW w:w="7513" w:type="dxa"/>
          </w:tcPr>
          <w:p w14:paraId="72E3C0CE" w14:textId="0FBD91AE" w:rsidR="00C00BBE" w:rsidRDefault="00031B09" w:rsidP="00C20DA5">
            <w:pPr>
              <w:tabs>
                <w:tab w:val="left" w:pos="7655"/>
              </w:tabs>
              <w:ind w:left="567" w:hanging="177"/>
            </w:pPr>
            <w:r>
              <w:tab/>
            </w:r>
            <w:r w:rsidR="00C00BBE">
              <w:t>Zur Frage der Reaktion des Fachkollegiums an der Schule</w:t>
            </w:r>
          </w:p>
        </w:tc>
        <w:tc>
          <w:tcPr>
            <w:tcW w:w="1975" w:type="dxa"/>
          </w:tcPr>
          <w:p w14:paraId="266882DE" w14:textId="76ECE76F" w:rsidR="00C00BBE" w:rsidRDefault="00C00BBE" w:rsidP="00C20DA5">
            <w:pPr>
              <w:tabs>
                <w:tab w:val="left" w:pos="7655"/>
              </w:tabs>
              <w:ind w:left="174"/>
            </w:pPr>
            <w:r>
              <w:t>3</w:t>
            </w:r>
          </w:p>
        </w:tc>
      </w:tr>
      <w:tr w:rsidR="00C00BBE" w14:paraId="310B2953" w14:textId="77777777" w:rsidTr="00C20DA5">
        <w:tc>
          <w:tcPr>
            <w:tcW w:w="7513" w:type="dxa"/>
          </w:tcPr>
          <w:p w14:paraId="1E7126B6" w14:textId="768A7149" w:rsidR="00C00BBE" w:rsidRDefault="00031B09" w:rsidP="00C20DA5">
            <w:pPr>
              <w:tabs>
                <w:tab w:val="left" w:pos="7655"/>
              </w:tabs>
              <w:ind w:left="567" w:hanging="177"/>
            </w:pPr>
            <w:r>
              <w:tab/>
            </w:r>
            <w:r w:rsidR="007B556C">
              <w:t>Zu den Lehrbüchern: Sie beginnen oft nicht mit erzählenden Texten</w:t>
            </w:r>
          </w:p>
        </w:tc>
        <w:tc>
          <w:tcPr>
            <w:tcW w:w="1975" w:type="dxa"/>
          </w:tcPr>
          <w:p w14:paraId="75E6C471" w14:textId="58C433E2" w:rsidR="00C00BBE" w:rsidRDefault="007B556C" w:rsidP="00C20DA5">
            <w:pPr>
              <w:tabs>
                <w:tab w:val="left" w:pos="7655"/>
              </w:tabs>
              <w:ind w:left="174"/>
            </w:pPr>
            <w:r>
              <w:t>6</w:t>
            </w:r>
          </w:p>
        </w:tc>
      </w:tr>
      <w:tr w:rsidR="000B6707" w14:paraId="5A716028" w14:textId="77777777" w:rsidTr="00C20DA5">
        <w:tc>
          <w:tcPr>
            <w:tcW w:w="7513" w:type="dxa"/>
          </w:tcPr>
          <w:p w14:paraId="37435A4E" w14:textId="4FBA3444" w:rsidR="000B6707" w:rsidRDefault="000B6707" w:rsidP="00C20DA5">
            <w:pPr>
              <w:tabs>
                <w:tab w:val="left" w:pos="7655"/>
              </w:tabs>
              <w:ind w:left="567" w:hanging="177"/>
            </w:pPr>
            <w:r>
              <w:tab/>
              <w:t>Vorschlag zur Einführung im Anfänger-LU</w:t>
            </w:r>
          </w:p>
        </w:tc>
        <w:tc>
          <w:tcPr>
            <w:tcW w:w="1975" w:type="dxa"/>
          </w:tcPr>
          <w:p w14:paraId="2DEC39C7" w14:textId="1CE2BFBA" w:rsidR="0060056B" w:rsidRDefault="000B6707" w:rsidP="00C20DA5">
            <w:pPr>
              <w:tabs>
                <w:tab w:val="left" w:pos="7655"/>
              </w:tabs>
              <w:ind w:left="174"/>
            </w:pPr>
            <w:r>
              <w:t>7</w:t>
            </w:r>
          </w:p>
        </w:tc>
      </w:tr>
      <w:tr w:rsidR="0060056B" w14:paraId="5C952C82" w14:textId="77777777" w:rsidTr="00C20DA5">
        <w:tc>
          <w:tcPr>
            <w:tcW w:w="7513" w:type="dxa"/>
          </w:tcPr>
          <w:p w14:paraId="743779F6" w14:textId="5D121299" w:rsidR="0060056B" w:rsidRDefault="0060056B" w:rsidP="00C20DA5">
            <w:pPr>
              <w:tabs>
                <w:tab w:val="left" w:pos="7655"/>
              </w:tabs>
              <w:ind w:left="567" w:hanging="177"/>
            </w:pPr>
            <w:r>
              <w:tab/>
              <w:t>«Vordergrund» (und «Hintergrund») besser als «Vergangenheit plus»</w:t>
            </w:r>
          </w:p>
        </w:tc>
        <w:tc>
          <w:tcPr>
            <w:tcW w:w="1975" w:type="dxa"/>
          </w:tcPr>
          <w:p w14:paraId="0F4EC982" w14:textId="30F3DEC6" w:rsidR="0060056B" w:rsidRDefault="0060056B" w:rsidP="007B0CAB">
            <w:pPr>
              <w:tabs>
                <w:tab w:val="left" w:pos="7655"/>
              </w:tabs>
              <w:ind w:left="174" w:hanging="105"/>
            </w:pPr>
            <w:r>
              <w:t>11</w:t>
            </w:r>
          </w:p>
        </w:tc>
      </w:tr>
    </w:tbl>
    <w:p w14:paraId="06F36363" w14:textId="77777777" w:rsidR="000A0569" w:rsidRDefault="000A0569" w:rsidP="009D077A">
      <w:pPr>
        <w:tabs>
          <w:tab w:val="left" w:pos="7655"/>
        </w:tabs>
      </w:pPr>
    </w:p>
    <w:p w14:paraId="59D06523" w14:textId="0950859D" w:rsidR="00476544" w:rsidRDefault="00476544" w:rsidP="00D750A6">
      <w:pPr>
        <w:tabs>
          <w:tab w:val="left" w:pos="567"/>
          <w:tab w:val="left" w:pos="7655"/>
        </w:tabs>
        <w:ind w:left="284" w:hanging="284"/>
      </w:pPr>
      <w:r>
        <w:t>1.</w:t>
      </w:r>
      <w:r>
        <w:tab/>
      </w:r>
      <w:r w:rsidRPr="00EE21EB">
        <w:rPr>
          <w:i/>
          <w:iCs/>
        </w:rPr>
        <w:t>Es sollte ein Abstract vorausgeschickt werden.</w:t>
      </w:r>
    </w:p>
    <w:p w14:paraId="71227F4B" w14:textId="2E9E626A" w:rsidR="00476544" w:rsidRDefault="00476544" w:rsidP="00D750A6">
      <w:pPr>
        <w:tabs>
          <w:tab w:val="left" w:pos="567"/>
          <w:tab w:val="left" w:pos="7655"/>
        </w:tabs>
        <w:ind w:left="284" w:hanging="284"/>
      </w:pPr>
      <w:r>
        <w:tab/>
      </w:r>
      <w:r w:rsidR="00D750A6">
        <w:tab/>
      </w:r>
      <w:r>
        <w:t>Dies</w:t>
      </w:r>
      <w:r w:rsidR="00D750A6">
        <w:t>es</w:t>
      </w:r>
      <w:r>
        <w:t xml:space="preserve"> ist in der Zwischenzeit verfasst und an den Anfang gestellt worden.</w:t>
      </w:r>
    </w:p>
    <w:p w14:paraId="764BB9FD" w14:textId="522B04A9" w:rsidR="00476544" w:rsidRDefault="00476544" w:rsidP="00D750A6">
      <w:pPr>
        <w:tabs>
          <w:tab w:val="left" w:pos="567"/>
          <w:tab w:val="left" w:pos="7655"/>
        </w:tabs>
        <w:ind w:left="284" w:hanging="284"/>
      </w:pPr>
    </w:p>
    <w:p w14:paraId="22E5E548" w14:textId="40969834" w:rsidR="00EE21EB" w:rsidRDefault="00EE21EB" w:rsidP="00D750A6">
      <w:pPr>
        <w:tabs>
          <w:tab w:val="left" w:pos="567"/>
        </w:tabs>
        <w:ind w:left="284" w:hanging="284"/>
        <w:rPr>
          <w:i/>
          <w:iCs/>
          <w:color w:val="000000"/>
        </w:rPr>
      </w:pPr>
      <w:r w:rsidRPr="00EE21EB">
        <w:t>2.</w:t>
      </w:r>
      <w:r w:rsidRPr="00EE21EB">
        <w:tab/>
      </w:r>
      <w:r w:rsidRPr="00EE21EB">
        <w:rPr>
          <w:i/>
          <w:iCs/>
          <w:color w:val="000000"/>
        </w:rPr>
        <w:t>Die Idee, das Perfekt als Nicht-Imperfekt zu definieren, ist bestechend und vereinfacht in der Tat ganz vieles. Ich persönlich bin aber (noch) nicht überzeugt, weshalb man dafür den Terminus „Präteritum“ verwenden sollte.</w:t>
      </w:r>
    </w:p>
    <w:p w14:paraId="089AF874" w14:textId="7F29BB1A" w:rsidR="00FC6FEB" w:rsidRPr="00FC6FEB" w:rsidRDefault="00FC6FEB" w:rsidP="00D750A6">
      <w:pPr>
        <w:tabs>
          <w:tab w:val="left" w:pos="567"/>
        </w:tabs>
        <w:ind w:left="284"/>
      </w:pPr>
      <w:r>
        <w:t xml:space="preserve">Ähnlich: </w:t>
      </w:r>
      <w:r w:rsidRPr="00FC6FEB">
        <w:rPr>
          <w:i/>
          <w:iCs/>
          <w:color w:val="000000"/>
        </w:rPr>
        <w:t>Den</w:t>
      </w:r>
      <w:r>
        <w:rPr>
          <w:i/>
          <w:iCs/>
          <w:color w:val="000000"/>
        </w:rPr>
        <w:t xml:space="preserve"> </w:t>
      </w:r>
      <w:r w:rsidRPr="00FC6FEB">
        <w:rPr>
          <w:i/>
          <w:iCs/>
          <w:color w:val="000000"/>
        </w:rPr>
        <w:t>Vorschlag, das lat. «Perfekt» in «Präteritum» umzubenennen, finde ich sehr überzeugend – auch wenn die Idee erst irritierend wirkt.</w:t>
      </w:r>
    </w:p>
    <w:p w14:paraId="4E06E3EA" w14:textId="1FBBF067" w:rsidR="00C97F6B" w:rsidRDefault="00C97F6B" w:rsidP="00D750A6">
      <w:pPr>
        <w:tabs>
          <w:tab w:val="left" w:pos="567"/>
        </w:tabs>
        <w:ind w:left="284" w:firstLine="424"/>
        <w:rPr>
          <w:color w:val="000000"/>
        </w:rPr>
      </w:pPr>
      <w:r>
        <w:rPr>
          <w:color w:val="000000"/>
        </w:rPr>
        <w:t>Diese Hemmung ist verständlich, sie ist die zu erwartende Reaktion von Lehrerinnen und Lehrern, die ihr Leben lang «Perfekt» verwendet haben.</w:t>
      </w:r>
    </w:p>
    <w:p w14:paraId="3273F807" w14:textId="29BFB71D" w:rsidR="00EE21EB" w:rsidRDefault="005E35AB" w:rsidP="00D750A6">
      <w:pPr>
        <w:tabs>
          <w:tab w:val="left" w:pos="567"/>
        </w:tabs>
        <w:ind w:left="284"/>
        <w:rPr>
          <w:color w:val="000000"/>
        </w:rPr>
      </w:pPr>
      <w:r>
        <w:rPr>
          <w:color w:val="000000"/>
        </w:rPr>
        <w:t xml:space="preserve">Natürlich besteht kein «Zwang», den Terminus zu ändern. </w:t>
      </w:r>
      <w:r w:rsidR="00C97F6B">
        <w:rPr>
          <w:color w:val="000000"/>
        </w:rPr>
        <w:t xml:space="preserve">Aber man bleibt dann </w:t>
      </w:r>
      <w:r w:rsidR="009C37EB">
        <w:rPr>
          <w:color w:val="000000"/>
        </w:rPr>
        <w:t>irgendwo auf dem Weg</w:t>
      </w:r>
      <w:r w:rsidR="00C97F6B">
        <w:rPr>
          <w:color w:val="000000"/>
        </w:rPr>
        <w:t xml:space="preserve"> zur neuen Sicht stehen: Es hat sich ja gezeigt, dass der Terminus aus einem falschen Verständnis heraus geschaffen wurde</w:t>
      </w:r>
      <w:r w:rsidR="00C50EED">
        <w:rPr>
          <w:color w:val="000000"/>
        </w:rPr>
        <w:t xml:space="preserve"> (wohl von Priscian)</w:t>
      </w:r>
      <w:r w:rsidR="00C97F6B">
        <w:rPr>
          <w:color w:val="000000"/>
        </w:rPr>
        <w:t>, also macht es keinen Sinn, ihn aus blosser Gewohnheit beizubehalten.</w:t>
      </w:r>
    </w:p>
    <w:p w14:paraId="05AC4ABD" w14:textId="77777777" w:rsidR="004831EE" w:rsidRPr="004831EE" w:rsidRDefault="004831EE" w:rsidP="00D750A6">
      <w:pPr>
        <w:tabs>
          <w:tab w:val="left" w:pos="567"/>
        </w:tabs>
        <w:ind w:left="284"/>
        <w:rPr>
          <w:i/>
          <w:iCs/>
        </w:rPr>
      </w:pPr>
      <w:r>
        <w:rPr>
          <w:color w:val="000000"/>
        </w:rPr>
        <w:tab/>
        <w:t xml:space="preserve">Bestätigt wird obige Einschätzung von G. Trutmann, die bereits zum 2. und 3. Mal in dieser Weise unterrichtet: </w:t>
      </w:r>
      <w:r w:rsidRPr="004831EE">
        <w:rPr>
          <w:i/>
          <w:iCs/>
          <w:color w:val="000000"/>
        </w:rPr>
        <w:t>Auf jeden Fall werde ich in meinen beiden Klassen wieder gleich verfahren, also nur noch vom lat. Präteritum sprechen. Das hat wirklich sehr gut geklappt!</w:t>
      </w:r>
    </w:p>
    <w:p w14:paraId="5B2CB063" w14:textId="5C779A42" w:rsidR="00D40009" w:rsidRDefault="00D40009" w:rsidP="007B644E">
      <w:pPr>
        <w:tabs>
          <w:tab w:val="left" w:pos="567"/>
        </w:tabs>
        <w:rPr>
          <w:color w:val="000000"/>
        </w:rPr>
      </w:pPr>
    </w:p>
    <w:p w14:paraId="745ECB17" w14:textId="7EFBE295" w:rsidR="00D40009" w:rsidRDefault="00D40009" w:rsidP="00D750A6">
      <w:pPr>
        <w:tabs>
          <w:tab w:val="left" w:pos="567"/>
        </w:tabs>
        <w:ind w:left="284" w:hanging="284"/>
        <w:rPr>
          <w:i/>
          <w:iCs/>
          <w:color w:val="000000"/>
        </w:rPr>
      </w:pPr>
      <w:r>
        <w:rPr>
          <w:color w:val="000000"/>
        </w:rPr>
        <w:t>3.</w:t>
      </w:r>
      <w:r w:rsidRPr="00D40009">
        <w:rPr>
          <w:color w:val="000000"/>
        </w:rPr>
        <w:tab/>
      </w:r>
      <w:r w:rsidRPr="00D40009">
        <w:rPr>
          <w:i/>
          <w:iCs/>
          <w:color w:val="000000"/>
        </w:rPr>
        <w:t>Ein nicht zu unterschätzendes Problem ist natürlich, wie die Fachschaft das insgesamt handhabt. Wenn nach der Unterstufe die Klassen zusammengeführt werden und eine Begriffsvielfalt herrscht, ist da vermutlich nicht viel gewonnen.</w:t>
      </w:r>
    </w:p>
    <w:p w14:paraId="4447CBCA" w14:textId="557288F2" w:rsidR="00FC6FEB" w:rsidRPr="00FC6FEB" w:rsidRDefault="00FC6FEB" w:rsidP="00D750A6">
      <w:pPr>
        <w:tabs>
          <w:tab w:val="left" w:pos="567"/>
        </w:tabs>
        <w:ind w:left="284"/>
        <w:rPr>
          <w:i/>
          <w:iCs/>
        </w:rPr>
      </w:pPr>
      <w:r>
        <w:rPr>
          <w:color w:val="000000"/>
        </w:rPr>
        <w:t xml:space="preserve">Ähnlich: </w:t>
      </w:r>
      <w:r w:rsidRPr="00FC6FEB">
        <w:rPr>
          <w:i/>
          <w:iCs/>
          <w:color w:val="000000"/>
        </w:rPr>
        <w:t>Bei Gelegenheit werde ich die Idee in unserer Fachschaft zur Sprache bringen und bin gespannt, was meine Kolleg*innen dazu meinen.</w:t>
      </w:r>
    </w:p>
    <w:p w14:paraId="7365BD13" w14:textId="0D3239E1" w:rsidR="00D40009" w:rsidRPr="006A5C45" w:rsidRDefault="00D750A6" w:rsidP="00D750A6">
      <w:pPr>
        <w:tabs>
          <w:tab w:val="left" w:pos="567"/>
        </w:tabs>
        <w:ind w:left="284"/>
      </w:pPr>
      <w:r>
        <w:rPr>
          <w:color w:val="000000"/>
        </w:rPr>
        <w:tab/>
      </w:r>
      <w:r w:rsidR="001D10C2">
        <w:rPr>
          <w:color w:val="000000"/>
        </w:rPr>
        <w:t>Das i</w:t>
      </w:r>
      <w:r w:rsidR="001D10C2" w:rsidRPr="001D10C2">
        <w:rPr>
          <w:color w:val="000000"/>
        </w:rPr>
        <w:t xml:space="preserve">st kein Problem, wie im Artikel angedeutet: Einfach beide Termini bringen! </w:t>
      </w:r>
      <w:r w:rsidR="001D10C2">
        <w:rPr>
          <w:color w:val="000000"/>
        </w:rPr>
        <w:t>Das h</w:t>
      </w:r>
      <w:r w:rsidR="001D10C2" w:rsidRPr="001D10C2">
        <w:rPr>
          <w:color w:val="000000"/>
        </w:rPr>
        <w:t xml:space="preserve">abe ich mit anderen Termini (Abl.!) mein Leben lang gemacht, </w:t>
      </w:r>
      <w:r w:rsidR="001D10C2">
        <w:rPr>
          <w:color w:val="000000"/>
        </w:rPr>
        <w:t xml:space="preserve">es </w:t>
      </w:r>
      <w:r w:rsidR="001D10C2" w:rsidRPr="001D10C2">
        <w:rPr>
          <w:color w:val="000000"/>
        </w:rPr>
        <w:t xml:space="preserve">gibt keine Probleme, weil die SuS flexibler sind als </w:t>
      </w:r>
      <w:r w:rsidR="001D10C2">
        <w:rPr>
          <w:color w:val="000000"/>
        </w:rPr>
        <w:t>wir</w:t>
      </w:r>
      <w:r w:rsidR="001D10C2" w:rsidRPr="001D10C2">
        <w:rPr>
          <w:color w:val="000000"/>
        </w:rPr>
        <w:t xml:space="preserve"> LuL!</w:t>
      </w:r>
    </w:p>
    <w:p w14:paraId="17CD36F7" w14:textId="36C271FB" w:rsidR="00C50EED" w:rsidRDefault="00C50EED" w:rsidP="00D750A6">
      <w:pPr>
        <w:tabs>
          <w:tab w:val="left" w:pos="567"/>
        </w:tabs>
        <w:ind w:left="284"/>
      </w:pPr>
    </w:p>
    <w:p w14:paraId="1B31F9CF" w14:textId="17D979C5" w:rsidR="003103F5" w:rsidRDefault="00FC6FEB" w:rsidP="00D750A6">
      <w:pPr>
        <w:tabs>
          <w:tab w:val="left" w:pos="567"/>
        </w:tabs>
        <w:ind w:left="284" w:hanging="284"/>
        <w:rPr>
          <w:color w:val="000000"/>
        </w:rPr>
      </w:pPr>
      <w:r>
        <w:t>4</w:t>
      </w:r>
      <w:r w:rsidR="00C50EED">
        <w:t>.</w:t>
      </w:r>
      <w:r w:rsidR="003103F5">
        <w:tab/>
      </w:r>
      <w:r w:rsidR="003103F5" w:rsidRPr="003103F5">
        <w:rPr>
          <w:i/>
          <w:iCs/>
          <w:color w:val="000000"/>
        </w:rPr>
        <w:t>Zentral ist einfach, dass die Standardübersetzung für lateinische Perfektformen das deutsche Präteritum ist.</w:t>
      </w:r>
    </w:p>
    <w:p w14:paraId="31A41F16" w14:textId="5AE31725" w:rsidR="003103F5" w:rsidRDefault="003103F5" w:rsidP="00D750A6">
      <w:pPr>
        <w:tabs>
          <w:tab w:val="left" w:pos="567"/>
        </w:tabs>
        <w:ind w:left="284" w:hanging="284"/>
        <w:rPr>
          <w:color w:val="000000"/>
        </w:rPr>
      </w:pPr>
      <w:r w:rsidRPr="003103F5">
        <w:rPr>
          <w:color w:val="000000"/>
        </w:rPr>
        <w:tab/>
      </w:r>
      <w:r w:rsidR="00D750A6">
        <w:rPr>
          <w:color w:val="000000"/>
        </w:rPr>
        <w:tab/>
      </w:r>
      <w:r w:rsidRPr="003103F5">
        <w:rPr>
          <w:color w:val="000000"/>
        </w:rPr>
        <w:t>Ja, zumindest in erzählenden Texten.</w:t>
      </w:r>
    </w:p>
    <w:p w14:paraId="15B916CE" w14:textId="78AC8C90" w:rsidR="00212012" w:rsidRDefault="00212012" w:rsidP="00D750A6">
      <w:pPr>
        <w:tabs>
          <w:tab w:val="left" w:pos="567"/>
        </w:tabs>
        <w:ind w:left="284" w:hanging="284"/>
        <w:rPr>
          <w:color w:val="000000"/>
        </w:rPr>
      </w:pPr>
    </w:p>
    <w:p w14:paraId="5FDF0957" w14:textId="167A4C50" w:rsidR="00212012" w:rsidRDefault="00FC6FEB" w:rsidP="00D750A6">
      <w:pPr>
        <w:tabs>
          <w:tab w:val="left" w:pos="567"/>
        </w:tabs>
        <w:ind w:left="284" w:hanging="284"/>
      </w:pPr>
      <w:r>
        <w:rPr>
          <w:color w:val="000000"/>
        </w:rPr>
        <w:t>5</w:t>
      </w:r>
      <w:r w:rsidR="006A5C45">
        <w:rPr>
          <w:color w:val="000000"/>
        </w:rPr>
        <w:t>.</w:t>
      </w:r>
      <w:r w:rsidR="00212012" w:rsidRPr="00212012">
        <w:rPr>
          <w:color w:val="000000"/>
        </w:rPr>
        <w:tab/>
      </w:r>
      <w:r w:rsidR="00212012" w:rsidRPr="00212012">
        <w:rPr>
          <w:i/>
          <w:iCs/>
          <w:color w:val="000000"/>
        </w:rPr>
        <w:t>Womit ich im Artikel etwas Mühe habe, ist mit dem Begriff ’Nullaspekt’.</w:t>
      </w:r>
    </w:p>
    <w:p w14:paraId="1285BC8D" w14:textId="54FBDF4D" w:rsidR="004B098D" w:rsidRDefault="00B82B97" w:rsidP="00D750A6">
      <w:pPr>
        <w:tabs>
          <w:tab w:val="left" w:pos="567"/>
        </w:tabs>
        <w:ind w:left="284" w:hanging="284"/>
        <w:rPr>
          <w:color w:val="000000"/>
        </w:rPr>
      </w:pPr>
      <w:r w:rsidRPr="00B82B97">
        <w:tab/>
      </w:r>
      <w:r w:rsidR="00D750A6">
        <w:tab/>
      </w:r>
      <w:r w:rsidRPr="00B82B97">
        <w:rPr>
          <w:color w:val="000000"/>
        </w:rPr>
        <w:t xml:space="preserve">Das </w:t>
      </w:r>
      <w:r>
        <w:rPr>
          <w:color w:val="000000"/>
        </w:rPr>
        <w:t>ist nachvollziehbar</w:t>
      </w:r>
      <w:r w:rsidRPr="00B82B97">
        <w:rPr>
          <w:color w:val="000000"/>
        </w:rPr>
        <w:t xml:space="preserve">. Vielleicht würde man besser "Nichtaspekt" sagen. </w:t>
      </w:r>
      <w:r w:rsidR="004B098D">
        <w:rPr>
          <w:color w:val="000000"/>
        </w:rPr>
        <w:t xml:space="preserve">Diesen Ausdruck habe ich deshalb zusätzlich in den Artikel aufgenommen. </w:t>
      </w:r>
    </w:p>
    <w:p w14:paraId="363508D4" w14:textId="2775BA27" w:rsidR="00B82B97" w:rsidRDefault="00B82B97" w:rsidP="00D750A6">
      <w:pPr>
        <w:tabs>
          <w:tab w:val="left" w:pos="567"/>
        </w:tabs>
        <w:ind w:left="284"/>
        <w:rPr>
          <w:color w:val="000000"/>
        </w:rPr>
      </w:pPr>
      <w:r w:rsidRPr="00B82B97">
        <w:rPr>
          <w:color w:val="000000"/>
        </w:rPr>
        <w:t xml:space="preserve">Doch vielleicht befriedigt auch das nicht. Da würde ich dann vermuten, dass das an unserer "Horror-vacui"-Erziehung in Sachen Sprachtheorie liegen könnte: Wir denken eben immer in konträren Gegensätzen, und einen Null-Eins-Gegensatz gibt es für uns nicht. </w:t>
      </w:r>
      <w:r>
        <w:rPr>
          <w:color w:val="000000"/>
        </w:rPr>
        <w:t>Lernen kann man</w:t>
      </w:r>
      <w:r w:rsidRPr="00B82B97">
        <w:rPr>
          <w:color w:val="000000"/>
        </w:rPr>
        <w:t xml:space="preserve"> das natürlich mal bei Weinrich, aber dann besonders bei Lotmann mit seinem minus-prijom.</w:t>
      </w:r>
    </w:p>
    <w:p w14:paraId="6A7332C5" w14:textId="606FB024" w:rsidR="004B098D" w:rsidRDefault="004B098D" w:rsidP="00D750A6">
      <w:pPr>
        <w:tabs>
          <w:tab w:val="left" w:pos="567"/>
        </w:tabs>
        <w:ind w:left="284"/>
        <w:rPr>
          <w:color w:val="000000"/>
        </w:rPr>
      </w:pPr>
    </w:p>
    <w:p w14:paraId="23C5A86B" w14:textId="77777777" w:rsidR="006108A2" w:rsidRDefault="004B098D" w:rsidP="00D750A6">
      <w:pPr>
        <w:tabs>
          <w:tab w:val="left" w:pos="567"/>
        </w:tabs>
        <w:ind w:left="284" w:hanging="284"/>
        <w:rPr>
          <w:i/>
          <w:iCs/>
          <w:color w:val="000000"/>
        </w:rPr>
      </w:pPr>
      <w:r>
        <w:rPr>
          <w:color w:val="000000"/>
        </w:rPr>
        <w:lastRenderedPageBreak/>
        <w:t>6.</w:t>
      </w:r>
      <w:r>
        <w:rPr>
          <w:color w:val="000000"/>
        </w:rPr>
        <w:tab/>
      </w:r>
      <w:r w:rsidRPr="004B098D">
        <w:rPr>
          <w:i/>
          <w:iCs/>
          <w:color w:val="000000"/>
        </w:rPr>
        <w:t>Leider ist es so, dass uns die Lehrbücher mit den dialogorientierten Texten (wohl in Anlehnung an die Lehrmittel der modernen Fremdsprachen) immer wieder und ganz besonders gerade in der Anfangsphase der Einführung der Vergangenheitszeiten einen Strich durch die Rechnung machen. Ich ärgere mich einfach nur, weil die Texte im Lehrbuch nicht die Situation der erzählenden Texte, die wir nachher in der Lektüre mehrheitlich antreffen, abbilde</w:t>
      </w:r>
      <w:r w:rsidR="006B150B">
        <w:rPr>
          <w:i/>
          <w:iCs/>
          <w:color w:val="000000"/>
        </w:rPr>
        <w:t>n</w:t>
      </w:r>
      <w:r w:rsidRPr="004B098D">
        <w:rPr>
          <w:i/>
          <w:iCs/>
          <w:color w:val="000000"/>
        </w:rPr>
        <w:t xml:space="preserve">. </w:t>
      </w:r>
    </w:p>
    <w:p w14:paraId="440B7143" w14:textId="70DAE769" w:rsidR="004B098D" w:rsidRDefault="006108A2" w:rsidP="00D750A6">
      <w:pPr>
        <w:tabs>
          <w:tab w:val="left" w:pos="567"/>
        </w:tabs>
        <w:ind w:left="284" w:hanging="284"/>
        <w:rPr>
          <w:i/>
          <w:iCs/>
          <w:color w:val="000000"/>
        </w:rPr>
      </w:pPr>
      <w:r>
        <w:rPr>
          <w:i/>
          <w:iCs/>
          <w:color w:val="000000"/>
        </w:rPr>
        <w:tab/>
      </w:r>
      <w:r w:rsidR="004B098D" w:rsidRPr="004B098D">
        <w:rPr>
          <w:i/>
          <w:iCs/>
          <w:color w:val="000000"/>
        </w:rPr>
        <w:t>Ich habe gerade die Texte der Einführungslektionen alle abgeändert.</w:t>
      </w:r>
    </w:p>
    <w:p w14:paraId="2AAE51D7" w14:textId="2DFD4710" w:rsidR="00D750A6" w:rsidRDefault="00D750A6" w:rsidP="00D750A6">
      <w:pPr>
        <w:tabs>
          <w:tab w:val="left" w:pos="567"/>
        </w:tabs>
        <w:ind w:left="284" w:hanging="284"/>
        <w:rPr>
          <w:color w:val="000000"/>
        </w:rPr>
      </w:pPr>
      <w:r w:rsidRPr="00D750A6">
        <w:rPr>
          <w:color w:val="000000"/>
        </w:rPr>
        <w:tab/>
      </w:r>
      <w:r>
        <w:rPr>
          <w:color w:val="000000"/>
        </w:rPr>
        <w:tab/>
      </w:r>
      <w:r w:rsidR="003C2784">
        <w:rPr>
          <w:color w:val="000000"/>
        </w:rPr>
        <w:t xml:space="preserve">Die Bücher gehen unterschiedlich vor: Roma und BreVIA z.B. bringen das «Perfekt» zuerst nur in erzählenden Texten, Viva und Salto z.B. «mischen»: Sie betten einen erzählenden Text in einen Dialog ein, also in eine nichterzählende Partie, womit in der deutschen Übersetzung sowohl einfaches wie auch zusammengesetztes Präteritum erscheinen muss. Für die SuS ist das zunächst eine Erschwerung, kann aber, gerade dank der Gegenüberstellung, vielleicht klärend und hilfreich sein. Eine andere Lösung besteht, wie erwähnt, in der Veränderung der Texte, damit die SuS von allem Anfang an die Übersetzung des erzählenden «Perfekts» mit deutschem zusammengesetztem Präteritum </w:t>
      </w:r>
      <w:r w:rsidR="00EF7947">
        <w:rPr>
          <w:color w:val="000000"/>
        </w:rPr>
        <w:t>vermeiden lernen.</w:t>
      </w:r>
    </w:p>
    <w:p w14:paraId="689BEB8E" w14:textId="40A89003" w:rsidR="005B2059" w:rsidRDefault="005B2059" w:rsidP="00D750A6">
      <w:pPr>
        <w:tabs>
          <w:tab w:val="left" w:pos="567"/>
        </w:tabs>
        <w:ind w:left="284" w:hanging="284"/>
        <w:rPr>
          <w:color w:val="000000"/>
        </w:rPr>
      </w:pPr>
    </w:p>
    <w:p w14:paraId="1DA98C5F" w14:textId="12C99651" w:rsidR="005B2059" w:rsidRDefault="005B2059" w:rsidP="00D750A6">
      <w:pPr>
        <w:tabs>
          <w:tab w:val="left" w:pos="567"/>
        </w:tabs>
        <w:ind w:left="284" w:hanging="284"/>
        <w:rPr>
          <w:color w:val="000000"/>
        </w:rPr>
      </w:pPr>
      <w:r>
        <w:rPr>
          <w:color w:val="000000"/>
        </w:rPr>
        <w:t>7.</w:t>
      </w:r>
      <w:r>
        <w:rPr>
          <w:color w:val="000000"/>
        </w:rPr>
        <w:tab/>
      </w:r>
      <w:r w:rsidR="00A43A0D">
        <w:rPr>
          <w:color w:val="000000"/>
        </w:rPr>
        <w:t>Ein reales Beispiel einer Einführung der Funktionen von lat. Präteritum (= Perfekt) und Imperfekt, mit einer der geforderten Schülerzeichnungen; wichtig zu beachten: die Farben.</w:t>
      </w:r>
    </w:p>
    <w:p w14:paraId="40276863" w14:textId="77777777" w:rsidR="00A43A0D" w:rsidRPr="00A43A0D" w:rsidRDefault="00A43A0D" w:rsidP="00D750A6">
      <w:pPr>
        <w:tabs>
          <w:tab w:val="left" w:pos="567"/>
        </w:tabs>
        <w:ind w:left="284" w:hanging="284"/>
        <w:rPr>
          <w:color w:val="000000"/>
          <w:sz w:val="16"/>
          <w:szCs w:val="16"/>
        </w:rPr>
      </w:pPr>
    </w:p>
    <w:p w14:paraId="6B9DF26C" w14:textId="09FE66E5" w:rsidR="004B098D" w:rsidRPr="007B644E" w:rsidRDefault="004B098D" w:rsidP="007B644E">
      <w:pPr>
        <w:rPr>
          <w:sz w:val="10"/>
          <w:szCs w:val="10"/>
        </w:rPr>
      </w:pPr>
      <w:r>
        <w:rPr>
          <w:color w:val="000000"/>
        </w:rPr>
        <w:tab/>
      </w:r>
      <w:r w:rsidR="00A43A0D">
        <w:rPr>
          <w:noProof/>
        </w:rPr>
        <w:drawing>
          <wp:inline distT="0" distB="0" distL="0" distR="0" wp14:anchorId="6EDDB6BC" wp14:editId="132BD142">
            <wp:extent cx="3903333" cy="2022764"/>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49835" cy="2046862"/>
                    </a:xfrm>
                    <a:prstGeom prst="rect">
                      <a:avLst/>
                    </a:prstGeom>
                  </pic:spPr>
                </pic:pic>
              </a:graphicData>
            </a:graphic>
          </wp:inline>
        </w:drawing>
      </w:r>
    </w:p>
    <w:p w14:paraId="428D7320" w14:textId="0AE4E3F1" w:rsidR="0098304D" w:rsidRDefault="004B47A1" w:rsidP="0098304D">
      <w:r>
        <w:tab/>
      </w:r>
      <w:r>
        <w:tab/>
      </w:r>
      <w:r w:rsidR="00A43A0D">
        <w:rPr>
          <w:noProof/>
        </w:rPr>
        <w:drawing>
          <wp:inline distT="0" distB="0" distL="0" distR="0" wp14:anchorId="41FC4F1F" wp14:editId="3E659D50">
            <wp:extent cx="2784165" cy="4334934"/>
            <wp:effectExtent l="0" t="0" r="0" b="0"/>
            <wp:docPr id="7" name="Grafik 7" descr="Ein Bild, das Text, Whiteboard, Graffit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Whiteboard, Graffiti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2805048" cy="4367449"/>
                    </a:xfrm>
                    <a:prstGeom prst="rect">
                      <a:avLst/>
                    </a:prstGeom>
                  </pic:spPr>
                </pic:pic>
              </a:graphicData>
            </a:graphic>
          </wp:inline>
        </w:drawing>
      </w:r>
      <w:r w:rsidR="0098304D">
        <w:br w:type="page"/>
      </w:r>
    </w:p>
    <w:p w14:paraId="4101EFF7" w14:textId="77777777" w:rsidR="003B2613" w:rsidRDefault="009A777E" w:rsidP="0017628E">
      <w:pPr>
        <w:tabs>
          <w:tab w:val="left" w:pos="567"/>
        </w:tabs>
        <w:ind w:left="284" w:hanging="284"/>
        <w:rPr>
          <w:i/>
          <w:iCs/>
          <w:color w:val="000000"/>
        </w:rPr>
      </w:pPr>
      <w:r w:rsidRPr="009A777E">
        <w:lastRenderedPageBreak/>
        <w:t>8</w:t>
      </w:r>
      <w:r w:rsidRPr="009A777E">
        <w:tab/>
      </w:r>
      <w:r w:rsidRPr="009A777E">
        <w:rPr>
          <w:i/>
          <w:iCs/>
          <w:color w:val="000000"/>
        </w:rPr>
        <w:t>Ich befürworte die Verwendung der Ausdrücke</w:t>
      </w:r>
      <w:r w:rsidR="00737366">
        <w:rPr>
          <w:i/>
          <w:iCs/>
          <w:color w:val="000000"/>
        </w:rPr>
        <w:t xml:space="preserve"> </w:t>
      </w:r>
      <w:r w:rsidRPr="009A777E">
        <w:rPr>
          <w:i/>
          <w:iCs/>
          <w:color w:val="000000"/>
        </w:rPr>
        <w:t>‹Nullaspekt› und ‹unmarkierte Vergangenheits</w:t>
      </w:r>
      <w:r w:rsidR="001E7E15">
        <w:rPr>
          <w:i/>
          <w:iCs/>
          <w:color w:val="000000"/>
        </w:rPr>
        <w:softHyphen/>
      </w:r>
      <w:r w:rsidRPr="009A777E">
        <w:rPr>
          <w:i/>
          <w:iCs/>
          <w:color w:val="000000"/>
        </w:rPr>
        <w:t>zeit›. Mit diesen und der neuen Benennung Präteritum kommt es nicht mehr zu der irreführenden Gegenüberstellung ‹vollendet vs. unvollendet›. Das wäre bereits ein grosser Gewinn.</w:t>
      </w:r>
      <w:r w:rsidR="00737366" w:rsidRPr="009A777E">
        <w:rPr>
          <w:i/>
          <w:iCs/>
          <w:color w:val="000000"/>
        </w:rPr>
        <w:t xml:space="preserve"> </w:t>
      </w:r>
    </w:p>
    <w:p w14:paraId="4EB07655" w14:textId="62A8B9B8" w:rsidR="009A777E" w:rsidRPr="003B2613" w:rsidRDefault="003B2613" w:rsidP="0017628E">
      <w:pPr>
        <w:tabs>
          <w:tab w:val="left" w:pos="567"/>
        </w:tabs>
        <w:ind w:left="284" w:hanging="284"/>
        <w:rPr>
          <w:i/>
          <w:iCs/>
          <w:color w:val="000000"/>
        </w:rPr>
      </w:pPr>
      <w:r>
        <w:rPr>
          <w:i/>
          <w:iCs/>
          <w:color w:val="000000"/>
        </w:rPr>
        <w:tab/>
      </w:r>
      <w:r w:rsidR="009A777E" w:rsidRPr="009A777E">
        <w:rPr>
          <w:i/>
          <w:iCs/>
          <w:color w:val="000000"/>
        </w:rPr>
        <w:t>Auf die «Verständniskrücken» durativ, iterativ, konativ würde ich allerdings nicht verzichten. Die Schüler sollen lernen, welche Arten der Übersetzung denkbar sind und je nach Kontext gewählt werden können. Und auf diesem Weg sind, so glaube ich, doch einige Schüler froh um jene Krücken.</w:t>
      </w:r>
    </w:p>
    <w:p w14:paraId="3984A328" w14:textId="4554A124" w:rsidR="003B2613" w:rsidRDefault="003B2613" w:rsidP="0017628E">
      <w:pPr>
        <w:tabs>
          <w:tab w:val="left" w:pos="567"/>
        </w:tabs>
        <w:ind w:left="284" w:hanging="284"/>
        <w:rPr>
          <w:color w:val="000000"/>
        </w:rPr>
      </w:pPr>
      <w:r>
        <w:rPr>
          <w:color w:val="000000"/>
        </w:rPr>
        <w:tab/>
      </w:r>
      <w:r>
        <w:rPr>
          <w:color w:val="000000"/>
        </w:rPr>
        <w:tab/>
      </w:r>
      <w:r w:rsidR="00775AB0">
        <w:rPr>
          <w:color w:val="000000"/>
        </w:rPr>
        <w:t xml:space="preserve">Da steht die Lehrkraft vor einer recht grundsätzlichen </w:t>
      </w:r>
      <w:r w:rsidR="000F399F">
        <w:rPr>
          <w:color w:val="000000"/>
        </w:rPr>
        <w:t>Frage</w:t>
      </w:r>
      <w:r w:rsidR="00775AB0">
        <w:rPr>
          <w:color w:val="000000"/>
        </w:rPr>
        <w:t xml:space="preserve">, die sich </w:t>
      </w:r>
      <w:r w:rsidR="00374777">
        <w:rPr>
          <w:color w:val="000000"/>
        </w:rPr>
        <w:t xml:space="preserve">oft </w:t>
      </w:r>
      <w:r w:rsidR="00775AB0">
        <w:rPr>
          <w:color w:val="000000"/>
        </w:rPr>
        <w:t xml:space="preserve">stellt: </w:t>
      </w:r>
      <w:r w:rsidR="00374777">
        <w:rPr>
          <w:color w:val="000000"/>
        </w:rPr>
        <w:t xml:space="preserve">Traue ich </w:t>
      </w:r>
      <w:r w:rsidR="00AA059B">
        <w:rPr>
          <w:color w:val="000000"/>
        </w:rPr>
        <w:t xml:space="preserve">meinen </w:t>
      </w:r>
      <w:r w:rsidR="00374777">
        <w:rPr>
          <w:color w:val="000000"/>
        </w:rPr>
        <w:t xml:space="preserve"> SuS zu (weil ich das immer wieder mit ihnen übe), selber das Gemeinte zu erkennen und adäquat im Deutschen zu formulieren, oder gebe ich ihnen eben eine «Krücke» an die Hand – die sie ohnehin in Bälde vergessen haben, weil die Beispiele viel zu selten vorkommen (z.B. konativ)?</w:t>
      </w:r>
    </w:p>
    <w:p w14:paraId="5AB6B8EB" w14:textId="2994BF56" w:rsidR="00AA059B" w:rsidRPr="009A777E" w:rsidRDefault="00AA059B" w:rsidP="0017628E">
      <w:pPr>
        <w:tabs>
          <w:tab w:val="left" w:pos="567"/>
        </w:tabs>
        <w:ind w:left="284" w:hanging="284"/>
        <w:rPr>
          <w:color w:val="000000"/>
        </w:rPr>
      </w:pPr>
      <w:r>
        <w:rPr>
          <w:color w:val="000000"/>
        </w:rPr>
        <w:tab/>
      </w:r>
      <w:r>
        <w:rPr>
          <w:color w:val="000000"/>
        </w:rPr>
        <w:tab/>
        <w:t>Falls ich das Zutrauen (noch) nicht habe, kann ich vielleicht einen Zwischenweg gehen: Ich führe die «Krücken» ein, in der Überzeugung, dass die SuS damit fürs Erste mal einen Gesamt</w:t>
      </w:r>
      <w:r w:rsidR="00E54A10">
        <w:rPr>
          <w:color w:val="000000"/>
        </w:rPr>
        <w:softHyphen/>
      </w:r>
      <w:r>
        <w:rPr>
          <w:color w:val="000000"/>
        </w:rPr>
        <w:t>rahmen bekommen, in dem sie sich bewegen sollen; doch hernach «vergesse» ich möglichst rasch die «Krücken» und lasse die SuS selbstständig denken.</w:t>
      </w:r>
    </w:p>
    <w:p w14:paraId="16A49B7C" w14:textId="43EDAD7A" w:rsidR="00DE3705" w:rsidRDefault="00DE3705" w:rsidP="0017628E">
      <w:pPr>
        <w:tabs>
          <w:tab w:val="left" w:pos="567"/>
          <w:tab w:val="left" w:pos="1134"/>
        </w:tabs>
      </w:pPr>
    </w:p>
    <w:p w14:paraId="3B522B4F" w14:textId="1D334CF8" w:rsidR="00DE3705" w:rsidRPr="00DE3705" w:rsidRDefault="00D46A86" w:rsidP="0017628E">
      <w:pPr>
        <w:ind w:left="284" w:hanging="284"/>
        <w:rPr>
          <w:i/>
          <w:iCs/>
        </w:rPr>
      </w:pPr>
      <w:r w:rsidRPr="00D46A86">
        <w:rPr>
          <w:color w:val="000000"/>
        </w:rPr>
        <w:t>9</w:t>
      </w:r>
      <w:r w:rsidRPr="00D46A86">
        <w:rPr>
          <w:color w:val="000000"/>
        </w:rPr>
        <w:tab/>
      </w:r>
      <w:r w:rsidR="00DE3705" w:rsidRPr="00DE3705">
        <w:rPr>
          <w:i/>
          <w:iCs/>
          <w:color w:val="000000"/>
        </w:rPr>
        <w:t>Was mir zudem gefällt für den Anfängerunterricht: Die Stammformen führe ich jeweils in der allerersten Lateinwoche ein und die SuS sollen bewusst merken, was genau die Stammformen eines Verbs sind. Clevere Schüler setzen dann natürlich logischerweise die Perfektstammform mit dem deutschen Perfekt gleich. Mit der Abschaffung des Terminus "Perfekt" lassen sich auch die lateinischen Stammformen schön parallel zum Deutschen (und Englischen) und damit viel plausibler einführen. </w:t>
      </w:r>
    </w:p>
    <w:p w14:paraId="1024FB76" w14:textId="104B6272" w:rsidR="00DE3705" w:rsidRDefault="00DE3705" w:rsidP="0017628E">
      <w:pPr>
        <w:tabs>
          <w:tab w:val="left" w:pos="567"/>
          <w:tab w:val="left" w:pos="1134"/>
        </w:tabs>
        <w:ind w:left="284" w:hanging="284"/>
      </w:pPr>
    </w:p>
    <w:p w14:paraId="4AB377F0" w14:textId="095D993E" w:rsidR="00B61459" w:rsidRPr="00B61459" w:rsidRDefault="00B61459" w:rsidP="00B61459">
      <w:pPr>
        <w:ind w:left="284" w:hanging="426"/>
      </w:pPr>
      <w:r>
        <w:t>10</w:t>
      </w:r>
      <w:r>
        <w:tab/>
      </w:r>
      <w:r w:rsidRPr="00B61459">
        <w:rPr>
          <w:i/>
          <w:iCs/>
          <w:color w:val="000000"/>
        </w:rPr>
        <w:t>Heute habe ich die Grammatikblätter umgearbeitet und «Perfekt» durch «Präteritum» ersetzt und alle Binnendifferenzierungen rausgeworfen - mal sehen, wie meine klugen Kleinen nach den Ferien darauf einsteigen.</w:t>
      </w:r>
      <w:r w:rsidRPr="00B61459">
        <w:rPr>
          <w:i/>
          <w:iCs/>
          <w:color w:val="000000"/>
        </w:rPr>
        <w:br/>
        <w:t xml:space="preserve">Natürlich habe ich vorher </w:t>
      </w:r>
      <w:r>
        <w:rPr>
          <w:i/>
          <w:iCs/>
          <w:color w:val="000000"/>
        </w:rPr>
        <w:t>den</w:t>
      </w:r>
      <w:r w:rsidRPr="00B61459">
        <w:rPr>
          <w:i/>
          <w:iCs/>
          <w:color w:val="000000"/>
        </w:rPr>
        <w:t xml:space="preserve"> Artikel gelesen. Er ist sehr gut gemacht und hilfreich - vielen Dank!</w:t>
      </w:r>
    </w:p>
    <w:p w14:paraId="370C5FAB" w14:textId="620D20EE" w:rsidR="00B61459" w:rsidRDefault="00B61459" w:rsidP="0017628E">
      <w:pPr>
        <w:tabs>
          <w:tab w:val="left" w:pos="567"/>
          <w:tab w:val="left" w:pos="1134"/>
        </w:tabs>
        <w:ind w:left="284" w:hanging="284"/>
      </w:pPr>
    </w:p>
    <w:p w14:paraId="4A955966" w14:textId="3293B42F" w:rsidR="002D024C" w:rsidRDefault="002D024C" w:rsidP="002D024C">
      <w:pPr>
        <w:ind w:left="284" w:hanging="426"/>
        <w:rPr>
          <w:i/>
          <w:iCs/>
          <w:color w:val="000000"/>
          <w:lang w:val="en-US"/>
        </w:rPr>
      </w:pPr>
      <w:r w:rsidRPr="002D024C">
        <w:rPr>
          <w:lang w:val="en-US"/>
        </w:rPr>
        <w:t>11</w:t>
      </w:r>
      <w:r w:rsidRPr="002D024C">
        <w:rPr>
          <w:lang w:val="en-US"/>
        </w:rPr>
        <w:tab/>
      </w:r>
      <w:r>
        <w:rPr>
          <w:i/>
          <w:iCs/>
          <w:color w:val="000000"/>
          <w:lang w:val="en-US"/>
        </w:rPr>
        <w:t>T</w:t>
      </w:r>
      <w:r w:rsidRPr="002D024C">
        <w:rPr>
          <w:i/>
          <w:iCs/>
          <w:color w:val="000000"/>
          <w:lang w:val="en-US"/>
        </w:rPr>
        <w:t xml:space="preserve">rovo le proposte dell’articolo interessantissime e convincenti per far comprendere ai parlanti tedesco quello che tutti gli altri (corrispondenti alle lingue [latino], spagnolo, [greco antico], inglese e russo) comprendono intuitivamente grazie alla loro lingua madre: per questo darei grande risalto all’eccezionalità del tedesco con un </w:t>
      </w:r>
      <w:r w:rsidR="00C609F5">
        <w:rPr>
          <w:i/>
          <w:iCs/>
          <w:color w:val="000000"/>
          <w:lang w:val="en-US"/>
        </w:rPr>
        <w:t>“</w:t>
      </w:r>
      <w:r w:rsidRPr="002D024C">
        <w:rPr>
          <w:i/>
          <w:iCs/>
          <w:color w:val="000000"/>
          <w:lang w:val="en-US"/>
        </w:rPr>
        <w:t>v</w:t>
      </w:r>
      <w:r w:rsidR="00C609F5">
        <w:rPr>
          <w:i/>
          <w:iCs/>
          <w:color w:val="000000"/>
          <w:lang w:val="en-US"/>
        </w:rPr>
        <w:t>ersu</w:t>
      </w:r>
      <w:r w:rsidRPr="002D024C">
        <w:rPr>
          <w:i/>
          <w:iCs/>
          <w:color w:val="000000"/>
          <w:lang w:val="en-US"/>
        </w:rPr>
        <w:t>s</w:t>
      </w:r>
      <w:r w:rsidR="00C609F5">
        <w:rPr>
          <w:i/>
          <w:iCs/>
          <w:color w:val="000000"/>
          <w:lang w:val="en-US"/>
        </w:rPr>
        <w:t>”</w:t>
      </w:r>
      <w:r w:rsidRPr="002D024C">
        <w:rPr>
          <w:i/>
          <w:iCs/>
          <w:color w:val="000000"/>
          <w:lang w:val="en-US"/>
        </w:rPr>
        <w:t xml:space="preserve"> (cf. allegato). Non rinuncerei affatto però al gioco di opposizione tra Vordergrund (passati prossimo e remoto)</w:t>
      </w:r>
      <w:r w:rsidR="00206C95">
        <w:rPr>
          <w:i/>
          <w:iCs/>
          <w:color w:val="000000"/>
          <w:lang w:val="en-US"/>
        </w:rPr>
        <w:t xml:space="preserve"> </w:t>
      </w:r>
      <w:r w:rsidRPr="002D024C">
        <w:rPr>
          <w:i/>
          <w:iCs/>
          <w:color w:val="000000"/>
          <w:lang w:val="en-US"/>
        </w:rPr>
        <w:t>-</w:t>
      </w:r>
      <w:r w:rsidR="00206C95">
        <w:rPr>
          <w:i/>
          <w:iCs/>
          <w:color w:val="000000"/>
          <w:lang w:val="en-US"/>
        </w:rPr>
        <w:t xml:space="preserve"> </w:t>
      </w:r>
      <w:r w:rsidRPr="002D024C">
        <w:rPr>
          <w:i/>
          <w:iCs/>
          <w:color w:val="000000"/>
          <w:lang w:val="en-US"/>
        </w:rPr>
        <w:t>Hintergrund (imperfetto) (cf. allegato) e proprio per questo non mi convince l’espressione “Vergangenheit plus” per l’Hintergrund.</w:t>
      </w:r>
    </w:p>
    <w:p w14:paraId="67742C4A" w14:textId="77777777" w:rsidR="00C609F5" w:rsidRPr="00C609F5" w:rsidRDefault="00C609F5" w:rsidP="002D024C">
      <w:pPr>
        <w:ind w:left="284" w:hanging="426"/>
        <w:rPr>
          <w:color w:val="000000"/>
          <w:sz w:val="16"/>
          <w:szCs w:val="16"/>
          <w:lang w:val="en-US"/>
        </w:rPr>
      </w:pPr>
    </w:p>
    <w:p w14:paraId="61D2D742" w14:textId="71DC9C22" w:rsidR="002D024C" w:rsidRDefault="00C609F5" w:rsidP="00C609F5">
      <w:pPr>
        <w:tabs>
          <w:tab w:val="left" w:pos="1134"/>
        </w:tabs>
        <w:jc w:val="center"/>
      </w:pPr>
      <w:r>
        <w:rPr>
          <w:noProof/>
        </w:rPr>
        <w:drawing>
          <wp:inline distT="0" distB="0" distL="0" distR="0" wp14:anchorId="47F91A08" wp14:editId="6551703C">
            <wp:extent cx="4315968" cy="2723269"/>
            <wp:effectExtent l="0" t="0" r="2540" b="0"/>
            <wp:docPr id="13" name="Grafik 1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isch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1517" cy="2726771"/>
                    </a:xfrm>
                    <a:prstGeom prst="rect">
                      <a:avLst/>
                    </a:prstGeom>
                  </pic:spPr>
                </pic:pic>
              </a:graphicData>
            </a:graphic>
          </wp:inline>
        </w:drawing>
      </w:r>
    </w:p>
    <w:p w14:paraId="375EC65A" w14:textId="49EC4A3B" w:rsidR="00C609F5" w:rsidRDefault="00C609F5" w:rsidP="002D024C">
      <w:pPr>
        <w:tabs>
          <w:tab w:val="left" w:pos="1134"/>
        </w:tabs>
        <w:ind w:left="284" w:hanging="426"/>
      </w:pPr>
    </w:p>
    <w:p w14:paraId="5B0DF121" w14:textId="07FB06F2" w:rsidR="00C609F5" w:rsidRDefault="00C609F5" w:rsidP="00C609F5">
      <w:pPr>
        <w:ind w:left="284"/>
        <w:rPr>
          <w:color w:val="000000"/>
        </w:rPr>
      </w:pPr>
      <w:r w:rsidRPr="002D024C">
        <w:rPr>
          <w:lang w:val="en-US"/>
        </w:rPr>
        <w:tab/>
      </w:r>
      <w:r w:rsidR="00BF7FE7" w:rsidRPr="00595163">
        <w:rPr>
          <w:i/>
          <w:iCs/>
        </w:rPr>
        <w:t>(Antwort zu 11</w:t>
      </w:r>
      <w:r w:rsidR="00595163" w:rsidRPr="00595163">
        <w:rPr>
          <w:i/>
          <w:iCs/>
        </w:rPr>
        <w:t>)</w:t>
      </w:r>
      <w:r w:rsidR="00595163">
        <w:rPr>
          <w:i/>
          <w:iCs/>
        </w:rPr>
        <w:t xml:space="preserve"> </w:t>
      </w:r>
      <w:r w:rsidRPr="002D024C">
        <w:rPr>
          <w:color w:val="000000"/>
        </w:rPr>
        <w:t xml:space="preserve">Vorder-/Hintergrund: </w:t>
      </w:r>
      <w:r>
        <w:rPr>
          <w:color w:val="000000"/>
        </w:rPr>
        <w:t>Für</w:t>
      </w:r>
      <w:r w:rsidRPr="002D024C">
        <w:rPr>
          <w:color w:val="000000"/>
        </w:rPr>
        <w:t xml:space="preserve"> mich passen die Termini nicht ausreichend. V.a. "Vordergrund" stimmt schlecht; die beiden Metaphern stammen ja aus </w:t>
      </w:r>
      <w:r w:rsidR="000A0569">
        <w:rPr>
          <w:color w:val="000000"/>
        </w:rPr>
        <w:t xml:space="preserve">der </w:t>
      </w:r>
      <w:r w:rsidRPr="002D024C">
        <w:rPr>
          <w:color w:val="000000"/>
        </w:rPr>
        <w:t>Landschafts</w:t>
      </w:r>
      <w:r w:rsidR="000A0569">
        <w:rPr>
          <w:color w:val="000000"/>
        </w:rPr>
        <w:softHyphen/>
      </w:r>
      <w:r w:rsidRPr="002D024C">
        <w:rPr>
          <w:color w:val="000000"/>
        </w:rPr>
        <w:t>beschreibung</w:t>
      </w:r>
      <w:r>
        <w:rPr>
          <w:color w:val="000000"/>
        </w:rPr>
        <w:t xml:space="preserve">, </w:t>
      </w:r>
      <w:r w:rsidRPr="002D024C">
        <w:rPr>
          <w:color w:val="000000"/>
        </w:rPr>
        <w:t>Malerei</w:t>
      </w:r>
      <w:r w:rsidR="000A0569">
        <w:rPr>
          <w:color w:val="000000"/>
        </w:rPr>
        <w:t>,</w:t>
      </w:r>
      <w:r>
        <w:rPr>
          <w:color w:val="000000"/>
        </w:rPr>
        <w:t xml:space="preserve"> </w:t>
      </w:r>
      <w:r w:rsidRPr="002D024C">
        <w:rPr>
          <w:color w:val="000000"/>
        </w:rPr>
        <w:t>Photographie</w:t>
      </w:r>
      <w:r w:rsidR="000A0569">
        <w:rPr>
          <w:color w:val="000000"/>
        </w:rPr>
        <w:t xml:space="preserve"> o.ä.</w:t>
      </w:r>
      <w:r w:rsidRPr="002D024C">
        <w:rPr>
          <w:color w:val="000000"/>
        </w:rPr>
        <w:t xml:space="preserve"> und dort ist der Vordergrund ebenfalls statisch wie der Hintergrund; deshalb passt Vordergrund als Metapher eigentlich nicht, weil es ja in der Regel um Geschehnisse, Handlungen etc. geht.</w:t>
      </w:r>
      <w:r w:rsidRPr="002D024C">
        <w:rPr>
          <w:color w:val="000000"/>
        </w:rPr>
        <w:br/>
        <w:t>Besser wäre m.E. der Theatervergleich: Eine Bühne mit Kulissen -&gt; Imperfekt, davor wird gespielt -&gt; Perfekt</w:t>
      </w:r>
      <w:r>
        <w:rPr>
          <w:color w:val="000000"/>
        </w:rPr>
        <w:t xml:space="preserve"> bzw. eben </w:t>
      </w:r>
      <w:r w:rsidRPr="002D024C">
        <w:rPr>
          <w:color w:val="000000"/>
        </w:rPr>
        <w:t>Präteritum</w:t>
      </w:r>
      <w:r>
        <w:rPr>
          <w:color w:val="000000"/>
        </w:rPr>
        <w:t>.</w:t>
      </w:r>
    </w:p>
    <w:p w14:paraId="40E869B0" w14:textId="324953E6" w:rsidR="00C609F5" w:rsidRDefault="00C609F5" w:rsidP="00C609F5">
      <w:pPr>
        <w:ind w:left="284"/>
        <w:rPr>
          <w:color w:val="000000"/>
        </w:rPr>
      </w:pPr>
      <w:r w:rsidRPr="002D024C">
        <w:rPr>
          <w:color w:val="000000"/>
        </w:rPr>
        <w:t>"Vergangenheit plus" hat den grossen Vorteil, dass es "nichtssagend" bzw. so offen</w:t>
      </w:r>
      <w:r w:rsidRPr="0019098E">
        <w:rPr>
          <w:color w:val="000000"/>
        </w:rPr>
        <w:t xml:space="preserve"> </w:t>
      </w:r>
      <w:r w:rsidRPr="002D024C">
        <w:rPr>
          <w:color w:val="000000"/>
        </w:rPr>
        <w:t xml:space="preserve">ist, dass sich </w:t>
      </w:r>
      <w:r>
        <w:rPr>
          <w:color w:val="000000"/>
        </w:rPr>
        <w:t>ein Sprecher</w:t>
      </w:r>
      <w:r w:rsidRPr="002D024C">
        <w:rPr>
          <w:color w:val="000000"/>
        </w:rPr>
        <w:t xml:space="preserve"> darunter vorstellen kann, was </w:t>
      </w:r>
      <w:r>
        <w:rPr>
          <w:color w:val="000000"/>
        </w:rPr>
        <w:t>ihm</w:t>
      </w:r>
      <w:r w:rsidRPr="002D024C">
        <w:rPr>
          <w:color w:val="000000"/>
        </w:rPr>
        <w:t xml:space="preserve"> richtig scheint</w:t>
      </w:r>
      <w:r w:rsidR="000A0569">
        <w:rPr>
          <w:color w:val="000000"/>
        </w:rPr>
        <w:t xml:space="preserve"> (Aspekt)</w:t>
      </w:r>
      <w:r w:rsidRPr="002D024C">
        <w:rPr>
          <w:color w:val="000000"/>
        </w:rPr>
        <w:t xml:space="preserve">. </w:t>
      </w:r>
      <w:r>
        <w:rPr>
          <w:color w:val="000000"/>
        </w:rPr>
        <w:t>Im Gespräch mit Griechen wird mir dies immer wieder deutlich.</w:t>
      </w:r>
    </w:p>
    <w:p w14:paraId="5A4178F4" w14:textId="77777777" w:rsidR="003B70CD" w:rsidRPr="002D024C" w:rsidRDefault="003B70CD" w:rsidP="00956BF6"/>
    <w:p w14:paraId="0CD41870" w14:textId="0C5ED23D" w:rsidR="003B70CD" w:rsidRPr="003B70CD" w:rsidRDefault="003B70CD" w:rsidP="003B70CD">
      <w:pPr>
        <w:ind w:left="284" w:hanging="426"/>
      </w:pPr>
      <w:r>
        <w:t>12</w:t>
      </w:r>
      <w:r>
        <w:tab/>
      </w:r>
      <w:r w:rsidRPr="003B70CD">
        <w:rPr>
          <w:rFonts w:ascii="Calibri" w:hAnsi="Calibri" w:cs="Calibri"/>
          <w:i/>
          <w:iCs/>
          <w:color w:val="000000"/>
          <w:sz w:val="22"/>
          <w:szCs w:val="22"/>
        </w:rPr>
        <w:t>Ob die (inhaltlich absolut stimmige) Veränderung/Umkehr der Begrifflichkeiten sich in der zählebigen Praxis breit durchsetzen könnte, weiß ich nicht; ich kenne immer noch ein paar (aber langsam weniger werdende)  „altgediente“ Kollegen, die der Meinung sind, zur Unterscheidung müssten die Schüler erst einmal Perfekt mit Perfekt übersetzen.</w:t>
      </w:r>
    </w:p>
    <w:p w14:paraId="08E8839E" w14:textId="3FBA264D" w:rsidR="00C609F5" w:rsidRPr="002D024C" w:rsidRDefault="00C609F5" w:rsidP="002D024C">
      <w:pPr>
        <w:tabs>
          <w:tab w:val="left" w:pos="1134"/>
        </w:tabs>
        <w:ind w:left="284" w:hanging="426"/>
      </w:pPr>
    </w:p>
    <w:sectPr w:rsidR="00C609F5" w:rsidRPr="002D024C" w:rsidSect="00420E68">
      <w:type w:val="continuous"/>
      <w:pgSz w:w="11906" w:h="16838"/>
      <w:pgMar w:top="857" w:right="991" w:bottom="846" w:left="1417" w:header="708" w:footer="708"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F50F31" w14:textId="77777777" w:rsidR="003030A8" w:rsidRDefault="003030A8" w:rsidP="00A0496E">
      <w:r>
        <w:separator/>
      </w:r>
    </w:p>
  </w:endnote>
  <w:endnote w:type="continuationSeparator" w:id="0">
    <w:p w14:paraId="091D03CE" w14:textId="77777777" w:rsidR="003030A8" w:rsidRDefault="003030A8" w:rsidP="00A04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Textkörper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427725705"/>
      <w:docPartObj>
        <w:docPartGallery w:val="Page Numbers (Bottom of Page)"/>
        <w:docPartUnique/>
      </w:docPartObj>
    </w:sdtPr>
    <w:sdtEndPr>
      <w:rPr>
        <w:rStyle w:val="Seitenzahl"/>
      </w:rPr>
    </w:sdtEndPr>
    <w:sdtContent>
      <w:p w14:paraId="604C0138" w14:textId="11AB1D44" w:rsidR="008A67BA" w:rsidRDefault="008A67BA" w:rsidP="00420E6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E918945" w14:textId="77777777" w:rsidR="008A67BA" w:rsidRDefault="008A67BA" w:rsidP="008A67B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788862243"/>
      <w:docPartObj>
        <w:docPartGallery w:val="Page Numbers (Bottom of Page)"/>
        <w:docPartUnique/>
      </w:docPartObj>
    </w:sdtPr>
    <w:sdtEndPr>
      <w:rPr>
        <w:rStyle w:val="Seitenzahl"/>
      </w:rPr>
    </w:sdtEndPr>
    <w:sdtContent>
      <w:p w14:paraId="60697F2C" w14:textId="6503409D" w:rsidR="008A67BA" w:rsidRDefault="008A67BA" w:rsidP="00420E6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- 2 -</w:t>
        </w:r>
        <w:r>
          <w:rPr>
            <w:rStyle w:val="Seitenzahl"/>
          </w:rPr>
          <w:fldChar w:fldCharType="end"/>
        </w:r>
      </w:p>
    </w:sdtContent>
  </w:sdt>
  <w:p w14:paraId="4BBB02DC" w14:textId="77777777" w:rsidR="008A67BA" w:rsidRDefault="008A67BA" w:rsidP="008A67BA">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B8289" w14:textId="77777777" w:rsidR="003030A8" w:rsidRDefault="003030A8" w:rsidP="00A0496E">
      <w:r>
        <w:separator/>
      </w:r>
    </w:p>
  </w:footnote>
  <w:footnote w:type="continuationSeparator" w:id="0">
    <w:p w14:paraId="017D19C6" w14:textId="77777777" w:rsidR="003030A8" w:rsidRDefault="003030A8" w:rsidP="00A0496E">
      <w:r>
        <w:continuationSeparator/>
      </w:r>
    </w:p>
  </w:footnote>
  <w:footnote w:id="1">
    <w:p w14:paraId="68F0FACA" w14:textId="08FEDAFF" w:rsidR="00A0496E" w:rsidRPr="00134CCD" w:rsidRDefault="00A0496E">
      <w:pPr>
        <w:pStyle w:val="Funotentext"/>
        <w:rPr>
          <w:rFonts w:ascii="Times New Roman" w:hAnsi="Times New Roman" w:cs="Times New Roman"/>
        </w:rPr>
      </w:pPr>
      <w:r w:rsidRPr="00134CCD">
        <w:rPr>
          <w:rStyle w:val="Funotenzeichen"/>
          <w:rFonts w:ascii="Times New Roman" w:hAnsi="Times New Roman" w:cs="Times New Roman"/>
        </w:rPr>
        <w:footnoteRef/>
      </w:r>
      <w:r w:rsidRPr="00134CCD">
        <w:rPr>
          <w:rFonts w:ascii="Times New Roman" w:hAnsi="Times New Roman" w:cs="Times New Roman"/>
        </w:rPr>
        <w:t xml:space="preserve"> «Das präsent. Perf. gilt als Haupttempus» (Rubenbauer-Hofmann §</w:t>
      </w:r>
      <w:r w:rsidR="008D0575" w:rsidRPr="00134CCD">
        <w:rPr>
          <w:rFonts w:ascii="Times New Roman" w:hAnsi="Times New Roman" w:cs="Times New Roman"/>
        </w:rPr>
        <w:t xml:space="preserve"> </w:t>
      </w:r>
      <w:r w:rsidRPr="00134CCD">
        <w:rPr>
          <w:rFonts w:ascii="Times New Roman" w:hAnsi="Times New Roman" w:cs="Times New Roman"/>
        </w:rPr>
        <w:t xml:space="preserve">211, 1): Das ist kein Gegenargument, denn im Sprachgebrauch kann das Gewicht vom Vorgang auf das Ergebnis verlagert werden, eine </w:t>
      </w:r>
      <w:r w:rsidR="00C43869" w:rsidRPr="00134CCD">
        <w:rPr>
          <w:rFonts w:ascii="Times New Roman" w:hAnsi="Times New Roman" w:cs="Times New Roman"/>
        </w:rPr>
        <w:t xml:space="preserve">naheliegende </w:t>
      </w:r>
      <w:r w:rsidR="00650549" w:rsidRPr="00134CCD">
        <w:rPr>
          <w:rFonts w:ascii="Times New Roman" w:hAnsi="Times New Roman" w:cs="Times New Roman"/>
        </w:rPr>
        <w:t xml:space="preserve">metonymische </w:t>
      </w:r>
      <w:r w:rsidR="00C43869" w:rsidRPr="00134CCD">
        <w:rPr>
          <w:rFonts w:ascii="Times New Roman" w:hAnsi="Times New Roman" w:cs="Times New Roman"/>
        </w:rPr>
        <w:t>Erweiterungsm</w:t>
      </w:r>
      <w:r w:rsidRPr="00134CCD">
        <w:rPr>
          <w:rFonts w:ascii="Times New Roman" w:hAnsi="Times New Roman" w:cs="Times New Roman"/>
        </w:rPr>
        <w:t>öglichkeit.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4494B"/>
    <w:multiLevelType w:val="hybridMultilevel"/>
    <w:tmpl w:val="27AE866A"/>
    <w:lvl w:ilvl="0" w:tplc="0407000F">
      <w:start w:val="1"/>
      <w:numFmt w:val="decimal"/>
      <w:lvlText w:val="%1."/>
      <w:lvlJc w:val="left"/>
      <w:pPr>
        <w:ind w:left="720" w:hanging="360"/>
      </w:pPr>
      <w:rPr>
        <w:rFonts w:hint="default"/>
      </w:rPr>
    </w:lvl>
    <w:lvl w:ilvl="1" w:tplc="D6540CEC" w:tentative="1">
      <w:start w:val="1"/>
      <w:numFmt w:val="bullet"/>
      <w:lvlText w:val="•"/>
      <w:lvlJc w:val="left"/>
      <w:pPr>
        <w:tabs>
          <w:tab w:val="num" w:pos="1440"/>
        </w:tabs>
        <w:ind w:left="1440" w:hanging="360"/>
      </w:pPr>
      <w:rPr>
        <w:rFonts w:ascii="Arial" w:hAnsi="Arial" w:hint="default"/>
      </w:rPr>
    </w:lvl>
    <w:lvl w:ilvl="2" w:tplc="F5BE1806" w:tentative="1">
      <w:start w:val="1"/>
      <w:numFmt w:val="bullet"/>
      <w:lvlText w:val="•"/>
      <w:lvlJc w:val="left"/>
      <w:pPr>
        <w:tabs>
          <w:tab w:val="num" w:pos="2160"/>
        </w:tabs>
        <w:ind w:left="2160" w:hanging="360"/>
      </w:pPr>
      <w:rPr>
        <w:rFonts w:ascii="Arial" w:hAnsi="Arial" w:hint="default"/>
      </w:rPr>
    </w:lvl>
    <w:lvl w:ilvl="3" w:tplc="07EC36F6" w:tentative="1">
      <w:start w:val="1"/>
      <w:numFmt w:val="bullet"/>
      <w:lvlText w:val="•"/>
      <w:lvlJc w:val="left"/>
      <w:pPr>
        <w:tabs>
          <w:tab w:val="num" w:pos="2880"/>
        </w:tabs>
        <w:ind w:left="2880" w:hanging="360"/>
      </w:pPr>
      <w:rPr>
        <w:rFonts w:ascii="Arial" w:hAnsi="Arial" w:hint="default"/>
      </w:rPr>
    </w:lvl>
    <w:lvl w:ilvl="4" w:tplc="C3F63338" w:tentative="1">
      <w:start w:val="1"/>
      <w:numFmt w:val="bullet"/>
      <w:lvlText w:val="•"/>
      <w:lvlJc w:val="left"/>
      <w:pPr>
        <w:tabs>
          <w:tab w:val="num" w:pos="3600"/>
        </w:tabs>
        <w:ind w:left="3600" w:hanging="360"/>
      </w:pPr>
      <w:rPr>
        <w:rFonts w:ascii="Arial" w:hAnsi="Arial" w:hint="default"/>
      </w:rPr>
    </w:lvl>
    <w:lvl w:ilvl="5" w:tplc="381AC102" w:tentative="1">
      <w:start w:val="1"/>
      <w:numFmt w:val="bullet"/>
      <w:lvlText w:val="•"/>
      <w:lvlJc w:val="left"/>
      <w:pPr>
        <w:tabs>
          <w:tab w:val="num" w:pos="4320"/>
        </w:tabs>
        <w:ind w:left="4320" w:hanging="360"/>
      </w:pPr>
      <w:rPr>
        <w:rFonts w:ascii="Arial" w:hAnsi="Arial" w:hint="default"/>
      </w:rPr>
    </w:lvl>
    <w:lvl w:ilvl="6" w:tplc="EB4C8288" w:tentative="1">
      <w:start w:val="1"/>
      <w:numFmt w:val="bullet"/>
      <w:lvlText w:val="•"/>
      <w:lvlJc w:val="left"/>
      <w:pPr>
        <w:tabs>
          <w:tab w:val="num" w:pos="5040"/>
        </w:tabs>
        <w:ind w:left="5040" w:hanging="360"/>
      </w:pPr>
      <w:rPr>
        <w:rFonts w:ascii="Arial" w:hAnsi="Arial" w:hint="default"/>
      </w:rPr>
    </w:lvl>
    <w:lvl w:ilvl="7" w:tplc="03341EA2" w:tentative="1">
      <w:start w:val="1"/>
      <w:numFmt w:val="bullet"/>
      <w:lvlText w:val="•"/>
      <w:lvlJc w:val="left"/>
      <w:pPr>
        <w:tabs>
          <w:tab w:val="num" w:pos="5760"/>
        </w:tabs>
        <w:ind w:left="5760" w:hanging="360"/>
      </w:pPr>
      <w:rPr>
        <w:rFonts w:ascii="Arial" w:hAnsi="Arial" w:hint="default"/>
      </w:rPr>
    </w:lvl>
    <w:lvl w:ilvl="8" w:tplc="82300FF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0B25063"/>
    <w:multiLevelType w:val="hybridMultilevel"/>
    <w:tmpl w:val="66F2B49A"/>
    <w:lvl w:ilvl="0" w:tplc="2ECCBE5C">
      <w:start w:val="1"/>
      <w:numFmt w:val="bullet"/>
      <w:lvlText w:val="•"/>
      <w:lvlJc w:val="left"/>
      <w:pPr>
        <w:tabs>
          <w:tab w:val="num" w:pos="720"/>
        </w:tabs>
        <w:ind w:left="720" w:hanging="360"/>
      </w:pPr>
      <w:rPr>
        <w:rFonts w:ascii="Arial" w:hAnsi="Arial" w:hint="default"/>
      </w:rPr>
    </w:lvl>
    <w:lvl w:ilvl="1" w:tplc="66B8F5EC" w:tentative="1">
      <w:start w:val="1"/>
      <w:numFmt w:val="bullet"/>
      <w:lvlText w:val="•"/>
      <w:lvlJc w:val="left"/>
      <w:pPr>
        <w:tabs>
          <w:tab w:val="num" w:pos="1440"/>
        </w:tabs>
        <w:ind w:left="1440" w:hanging="360"/>
      </w:pPr>
      <w:rPr>
        <w:rFonts w:ascii="Arial" w:hAnsi="Arial" w:hint="default"/>
      </w:rPr>
    </w:lvl>
    <w:lvl w:ilvl="2" w:tplc="E604B130" w:tentative="1">
      <w:start w:val="1"/>
      <w:numFmt w:val="bullet"/>
      <w:lvlText w:val="•"/>
      <w:lvlJc w:val="left"/>
      <w:pPr>
        <w:tabs>
          <w:tab w:val="num" w:pos="2160"/>
        </w:tabs>
        <w:ind w:left="2160" w:hanging="360"/>
      </w:pPr>
      <w:rPr>
        <w:rFonts w:ascii="Arial" w:hAnsi="Arial" w:hint="default"/>
      </w:rPr>
    </w:lvl>
    <w:lvl w:ilvl="3" w:tplc="FAAEA1F8" w:tentative="1">
      <w:start w:val="1"/>
      <w:numFmt w:val="bullet"/>
      <w:lvlText w:val="•"/>
      <w:lvlJc w:val="left"/>
      <w:pPr>
        <w:tabs>
          <w:tab w:val="num" w:pos="2880"/>
        </w:tabs>
        <w:ind w:left="2880" w:hanging="360"/>
      </w:pPr>
      <w:rPr>
        <w:rFonts w:ascii="Arial" w:hAnsi="Arial" w:hint="default"/>
      </w:rPr>
    </w:lvl>
    <w:lvl w:ilvl="4" w:tplc="57C241A2" w:tentative="1">
      <w:start w:val="1"/>
      <w:numFmt w:val="bullet"/>
      <w:lvlText w:val="•"/>
      <w:lvlJc w:val="left"/>
      <w:pPr>
        <w:tabs>
          <w:tab w:val="num" w:pos="3600"/>
        </w:tabs>
        <w:ind w:left="3600" w:hanging="360"/>
      </w:pPr>
      <w:rPr>
        <w:rFonts w:ascii="Arial" w:hAnsi="Arial" w:hint="default"/>
      </w:rPr>
    </w:lvl>
    <w:lvl w:ilvl="5" w:tplc="46A45C1C" w:tentative="1">
      <w:start w:val="1"/>
      <w:numFmt w:val="bullet"/>
      <w:lvlText w:val="•"/>
      <w:lvlJc w:val="left"/>
      <w:pPr>
        <w:tabs>
          <w:tab w:val="num" w:pos="4320"/>
        </w:tabs>
        <w:ind w:left="4320" w:hanging="360"/>
      </w:pPr>
      <w:rPr>
        <w:rFonts w:ascii="Arial" w:hAnsi="Arial" w:hint="default"/>
      </w:rPr>
    </w:lvl>
    <w:lvl w:ilvl="6" w:tplc="3BD84426" w:tentative="1">
      <w:start w:val="1"/>
      <w:numFmt w:val="bullet"/>
      <w:lvlText w:val="•"/>
      <w:lvlJc w:val="left"/>
      <w:pPr>
        <w:tabs>
          <w:tab w:val="num" w:pos="5040"/>
        </w:tabs>
        <w:ind w:left="5040" w:hanging="360"/>
      </w:pPr>
      <w:rPr>
        <w:rFonts w:ascii="Arial" w:hAnsi="Arial" w:hint="default"/>
      </w:rPr>
    </w:lvl>
    <w:lvl w:ilvl="7" w:tplc="CD04998C" w:tentative="1">
      <w:start w:val="1"/>
      <w:numFmt w:val="bullet"/>
      <w:lvlText w:val="•"/>
      <w:lvlJc w:val="left"/>
      <w:pPr>
        <w:tabs>
          <w:tab w:val="num" w:pos="5760"/>
        </w:tabs>
        <w:ind w:left="5760" w:hanging="360"/>
      </w:pPr>
      <w:rPr>
        <w:rFonts w:ascii="Arial" w:hAnsi="Arial" w:hint="default"/>
      </w:rPr>
    </w:lvl>
    <w:lvl w:ilvl="8" w:tplc="0DA281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46C5114"/>
    <w:multiLevelType w:val="hybridMultilevel"/>
    <w:tmpl w:val="DFB82E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8B15474"/>
    <w:multiLevelType w:val="hybridMultilevel"/>
    <w:tmpl w:val="0DD629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C793286"/>
    <w:multiLevelType w:val="hybridMultilevel"/>
    <w:tmpl w:val="35463E22"/>
    <w:lvl w:ilvl="0" w:tplc="DDD0046E">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DCC409B"/>
    <w:multiLevelType w:val="hybridMultilevel"/>
    <w:tmpl w:val="4C1635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DEC20E4"/>
    <w:multiLevelType w:val="hybridMultilevel"/>
    <w:tmpl w:val="F6D85770"/>
    <w:lvl w:ilvl="0" w:tplc="BE94BD1E">
      <w:start w:val="1"/>
      <w:numFmt w:val="bullet"/>
      <w:lvlText w:val="•"/>
      <w:lvlJc w:val="left"/>
      <w:pPr>
        <w:tabs>
          <w:tab w:val="num" w:pos="720"/>
        </w:tabs>
        <w:ind w:left="720" w:hanging="360"/>
      </w:pPr>
      <w:rPr>
        <w:rFonts w:ascii="Arial" w:hAnsi="Arial" w:hint="default"/>
      </w:rPr>
    </w:lvl>
    <w:lvl w:ilvl="1" w:tplc="D33AD2CC" w:tentative="1">
      <w:start w:val="1"/>
      <w:numFmt w:val="bullet"/>
      <w:lvlText w:val="•"/>
      <w:lvlJc w:val="left"/>
      <w:pPr>
        <w:tabs>
          <w:tab w:val="num" w:pos="1440"/>
        </w:tabs>
        <w:ind w:left="1440" w:hanging="360"/>
      </w:pPr>
      <w:rPr>
        <w:rFonts w:ascii="Arial" w:hAnsi="Arial" w:hint="default"/>
      </w:rPr>
    </w:lvl>
    <w:lvl w:ilvl="2" w:tplc="992CC780" w:tentative="1">
      <w:start w:val="1"/>
      <w:numFmt w:val="bullet"/>
      <w:lvlText w:val="•"/>
      <w:lvlJc w:val="left"/>
      <w:pPr>
        <w:tabs>
          <w:tab w:val="num" w:pos="2160"/>
        </w:tabs>
        <w:ind w:left="2160" w:hanging="360"/>
      </w:pPr>
      <w:rPr>
        <w:rFonts w:ascii="Arial" w:hAnsi="Arial" w:hint="default"/>
      </w:rPr>
    </w:lvl>
    <w:lvl w:ilvl="3" w:tplc="EBCEF3B8" w:tentative="1">
      <w:start w:val="1"/>
      <w:numFmt w:val="bullet"/>
      <w:lvlText w:val="•"/>
      <w:lvlJc w:val="left"/>
      <w:pPr>
        <w:tabs>
          <w:tab w:val="num" w:pos="2880"/>
        </w:tabs>
        <w:ind w:left="2880" w:hanging="360"/>
      </w:pPr>
      <w:rPr>
        <w:rFonts w:ascii="Arial" w:hAnsi="Arial" w:hint="default"/>
      </w:rPr>
    </w:lvl>
    <w:lvl w:ilvl="4" w:tplc="5A3C2DCC" w:tentative="1">
      <w:start w:val="1"/>
      <w:numFmt w:val="bullet"/>
      <w:lvlText w:val="•"/>
      <w:lvlJc w:val="left"/>
      <w:pPr>
        <w:tabs>
          <w:tab w:val="num" w:pos="3600"/>
        </w:tabs>
        <w:ind w:left="3600" w:hanging="360"/>
      </w:pPr>
      <w:rPr>
        <w:rFonts w:ascii="Arial" w:hAnsi="Arial" w:hint="default"/>
      </w:rPr>
    </w:lvl>
    <w:lvl w:ilvl="5" w:tplc="6E68EB68" w:tentative="1">
      <w:start w:val="1"/>
      <w:numFmt w:val="bullet"/>
      <w:lvlText w:val="•"/>
      <w:lvlJc w:val="left"/>
      <w:pPr>
        <w:tabs>
          <w:tab w:val="num" w:pos="4320"/>
        </w:tabs>
        <w:ind w:left="4320" w:hanging="360"/>
      </w:pPr>
      <w:rPr>
        <w:rFonts w:ascii="Arial" w:hAnsi="Arial" w:hint="default"/>
      </w:rPr>
    </w:lvl>
    <w:lvl w:ilvl="6" w:tplc="B0AA2160" w:tentative="1">
      <w:start w:val="1"/>
      <w:numFmt w:val="bullet"/>
      <w:lvlText w:val="•"/>
      <w:lvlJc w:val="left"/>
      <w:pPr>
        <w:tabs>
          <w:tab w:val="num" w:pos="5040"/>
        </w:tabs>
        <w:ind w:left="5040" w:hanging="360"/>
      </w:pPr>
      <w:rPr>
        <w:rFonts w:ascii="Arial" w:hAnsi="Arial" w:hint="default"/>
      </w:rPr>
    </w:lvl>
    <w:lvl w:ilvl="7" w:tplc="9FFC233E" w:tentative="1">
      <w:start w:val="1"/>
      <w:numFmt w:val="bullet"/>
      <w:lvlText w:val="•"/>
      <w:lvlJc w:val="left"/>
      <w:pPr>
        <w:tabs>
          <w:tab w:val="num" w:pos="5760"/>
        </w:tabs>
        <w:ind w:left="5760" w:hanging="360"/>
      </w:pPr>
      <w:rPr>
        <w:rFonts w:ascii="Arial" w:hAnsi="Arial" w:hint="default"/>
      </w:rPr>
    </w:lvl>
    <w:lvl w:ilvl="8" w:tplc="589CA9A6"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3"/>
  </w:num>
  <w:num w:numId="3">
    <w:abstractNumId w:val="4"/>
  </w:num>
  <w:num w:numId="4">
    <w:abstractNumId w:val="2"/>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948"/>
    <w:rsid w:val="0000171B"/>
    <w:rsid w:val="000306D6"/>
    <w:rsid w:val="00031B09"/>
    <w:rsid w:val="00034BD7"/>
    <w:rsid w:val="00036E9C"/>
    <w:rsid w:val="00036F3C"/>
    <w:rsid w:val="000403A0"/>
    <w:rsid w:val="00042662"/>
    <w:rsid w:val="00077C25"/>
    <w:rsid w:val="00084E26"/>
    <w:rsid w:val="00086861"/>
    <w:rsid w:val="00090EB8"/>
    <w:rsid w:val="000A0569"/>
    <w:rsid w:val="000A740B"/>
    <w:rsid w:val="000A7C1D"/>
    <w:rsid w:val="000B4607"/>
    <w:rsid w:val="000B540F"/>
    <w:rsid w:val="000B6707"/>
    <w:rsid w:val="000C393A"/>
    <w:rsid w:val="000C4B14"/>
    <w:rsid w:val="000D388F"/>
    <w:rsid w:val="000F399F"/>
    <w:rsid w:val="000F5616"/>
    <w:rsid w:val="000F6F9C"/>
    <w:rsid w:val="0010304D"/>
    <w:rsid w:val="00114F60"/>
    <w:rsid w:val="00134CCD"/>
    <w:rsid w:val="00135C76"/>
    <w:rsid w:val="0016161C"/>
    <w:rsid w:val="0016334E"/>
    <w:rsid w:val="0017628E"/>
    <w:rsid w:val="001804BA"/>
    <w:rsid w:val="00183BDE"/>
    <w:rsid w:val="00190563"/>
    <w:rsid w:val="0019098E"/>
    <w:rsid w:val="00194FD8"/>
    <w:rsid w:val="001A1082"/>
    <w:rsid w:val="001A3D4A"/>
    <w:rsid w:val="001A50E4"/>
    <w:rsid w:val="001A7B52"/>
    <w:rsid w:val="001B41E4"/>
    <w:rsid w:val="001D04E4"/>
    <w:rsid w:val="001D10C2"/>
    <w:rsid w:val="001D2AA5"/>
    <w:rsid w:val="001D3A6B"/>
    <w:rsid w:val="001E393F"/>
    <w:rsid w:val="001E7E15"/>
    <w:rsid w:val="002016D5"/>
    <w:rsid w:val="00204C22"/>
    <w:rsid w:val="00206C95"/>
    <w:rsid w:val="002079F7"/>
    <w:rsid w:val="00212012"/>
    <w:rsid w:val="00215347"/>
    <w:rsid w:val="00215E92"/>
    <w:rsid w:val="00222D80"/>
    <w:rsid w:val="00224E80"/>
    <w:rsid w:val="00225E21"/>
    <w:rsid w:val="0022774A"/>
    <w:rsid w:val="00232E67"/>
    <w:rsid w:val="002355DD"/>
    <w:rsid w:val="002429DD"/>
    <w:rsid w:val="0024382C"/>
    <w:rsid w:val="002502F9"/>
    <w:rsid w:val="002505A7"/>
    <w:rsid w:val="00253D2A"/>
    <w:rsid w:val="002549A2"/>
    <w:rsid w:val="00260105"/>
    <w:rsid w:val="002665D4"/>
    <w:rsid w:val="0027169E"/>
    <w:rsid w:val="0027465F"/>
    <w:rsid w:val="00293A05"/>
    <w:rsid w:val="002A3AF0"/>
    <w:rsid w:val="002A78C5"/>
    <w:rsid w:val="002B097A"/>
    <w:rsid w:val="002B63D8"/>
    <w:rsid w:val="002C12D9"/>
    <w:rsid w:val="002D024C"/>
    <w:rsid w:val="002D3A71"/>
    <w:rsid w:val="002D7756"/>
    <w:rsid w:val="002E21F0"/>
    <w:rsid w:val="002F021A"/>
    <w:rsid w:val="002F2746"/>
    <w:rsid w:val="002F2DBC"/>
    <w:rsid w:val="002F61C1"/>
    <w:rsid w:val="003015D4"/>
    <w:rsid w:val="00302139"/>
    <w:rsid w:val="003030A8"/>
    <w:rsid w:val="003103F5"/>
    <w:rsid w:val="003107A6"/>
    <w:rsid w:val="00314878"/>
    <w:rsid w:val="00315115"/>
    <w:rsid w:val="0031567B"/>
    <w:rsid w:val="00317111"/>
    <w:rsid w:val="003210C0"/>
    <w:rsid w:val="00324B08"/>
    <w:rsid w:val="00331378"/>
    <w:rsid w:val="003321B0"/>
    <w:rsid w:val="00332C0D"/>
    <w:rsid w:val="00336844"/>
    <w:rsid w:val="0034465B"/>
    <w:rsid w:val="00344980"/>
    <w:rsid w:val="00355098"/>
    <w:rsid w:val="00363D3F"/>
    <w:rsid w:val="00374777"/>
    <w:rsid w:val="00386616"/>
    <w:rsid w:val="00392BD4"/>
    <w:rsid w:val="00393B15"/>
    <w:rsid w:val="003A315A"/>
    <w:rsid w:val="003A4BB7"/>
    <w:rsid w:val="003B02C4"/>
    <w:rsid w:val="003B0A19"/>
    <w:rsid w:val="003B0BFB"/>
    <w:rsid w:val="003B2613"/>
    <w:rsid w:val="003B70CD"/>
    <w:rsid w:val="003C1E93"/>
    <w:rsid w:val="003C2784"/>
    <w:rsid w:val="003C37B0"/>
    <w:rsid w:val="003C7F0E"/>
    <w:rsid w:val="003D386E"/>
    <w:rsid w:val="003D660C"/>
    <w:rsid w:val="003E2477"/>
    <w:rsid w:val="003F27B3"/>
    <w:rsid w:val="0041788E"/>
    <w:rsid w:val="00420E68"/>
    <w:rsid w:val="00422A30"/>
    <w:rsid w:val="00427156"/>
    <w:rsid w:val="0042743D"/>
    <w:rsid w:val="00433DB5"/>
    <w:rsid w:val="00444510"/>
    <w:rsid w:val="00457556"/>
    <w:rsid w:val="00461FA8"/>
    <w:rsid w:val="00467279"/>
    <w:rsid w:val="004737FD"/>
    <w:rsid w:val="00476544"/>
    <w:rsid w:val="00482A70"/>
    <w:rsid w:val="004831EE"/>
    <w:rsid w:val="004868B5"/>
    <w:rsid w:val="00494D81"/>
    <w:rsid w:val="00494E4B"/>
    <w:rsid w:val="00495769"/>
    <w:rsid w:val="004B098D"/>
    <w:rsid w:val="004B27D8"/>
    <w:rsid w:val="004B47A1"/>
    <w:rsid w:val="004C10A9"/>
    <w:rsid w:val="004D2A90"/>
    <w:rsid w:val="004D2F80"/>
    <w:rsid w:val="004D341A"/>
    <w:rsid w:val="004E00DE"/>
    <w:rsid w:val="004E1FBF"/>
    <w:rsid w:val="004E3310"/>
    <w:rsid w:val="004F07DA"/>
    <w:rsid w:val="004F2A15"/>
    <w:rsid w:val="004F759B"/>
    <w:rsid w:val="00501341"/>
    <w:rsid w:val="00503F78"/>
    <w:rsid w:val="005135DB"/>
    <w:rsid w:val="00520ED7"/>
    <w:rsid w:val="00533CB7"/>
    <w:rsid w:val="00535AF4"/>
    <w:rsid w:val="0054173C"/>
    <w:rsid w:val="005428A9"/>
    <w:rsid w:val="00550574"/>
    <w:rsid w:val="00551E9A"/>
    <w:rsid w:val="0055753F"/>
    <w:rsid w:val="00566673"/>
    <w:rsid w:val="00570761"/>
    <w:rsid w:val="0057183F"/>
    <w:rsid w:val="005804FD"/>
    <w:rsid w:val="00580D24"/>
    <w:rsid w:val="005849A5"/>
    <w:rsid w:val="00585AEF"/>
    <w:rsid w:val="00587F35"/>
    <w:rsid w:val="005925CE"/>
    <w:rsid w:val="00595163"/>
    <w:rsid w:val="005A1BF2"/>
    <w:rsid w:val="005A24C9"/>
    <w:rsid w:val="005A4439"/>
    <w:rsid w:val="005B2059"/>
    <w:rsid w:val="005B52CA"/>
    <w:rsid w:val="005C35CF"/>
    <w:rsid w:val="005D3D37"/>
    <w:rsid w:val="005D3F91"/>
    <w:rsid w:val="005D4062"/>
    <w:rsid w:val="005E35AB"/>
    <w:rsid w:val="0060056B"/>
    <w:rsid w:val="006063A6"/>
    <w:rsid w:val="006108A2"/>
    <w:rsid w:val="006110E2"/>
    <w:rsid w:val="0061201D"/>
    <w:rsid w:val="00613EF1"/>
    <w:rsid w:val="00615C72"/>
    <w:rsid w:val="006241B5"/>
    <w:rsid w:val="006248E7"/>
    <w:rsid w:val="006260F1"/>
    <w:rsid w:val="00632366"/>
    <w:rsid w:val="00632AF2"/>
    <w:rsid w:val="00633B68"/>
    <w:rsid w:val="00634784"/>
    <w:rsid w:val="0064051B"/>
    <w:rsid w:val="0064239E"/>
    <w:rsid w:val="00642F29"/>
    <w:rsid w:val="006433BF"/>
    <w:rsid w:val="0064599C"/>
    <w:rsid w:val="00650549"/>
    <w:rsid w:val="00660E86"/>
    <w:rsid w:val="0066212D"/>
    <w:rsid w:val="00662992"/>
    <w:rsid w:val="0066325B"/>
    <w:rsid w:val="00677CAD"/>
    <w:rsid w:val="006840CE"/>
    <w:rsid w:val="00693718"/>
    <w:rsid w:val="0069381E"/>
    <w:rsid w:val="00696F90"/>
    <w:rsid w:val="006A5C45"/>
    <w:rsid w:val="006B150B"/>
    <w:rsid w:val="006B4809"/>
    <w:rsid w:val="006B5573"/>
    <w:rsid w:val="006C2237"/>
    <w:rsid w:val="006C5489"/>
    <w:rsid w:val="006E6A65"/>
    <w:rsid w:val="006F0948"/>
    <w:rsid w:val="006F7F8E"/>
    <w:rsid w:val="00705465"/>
    <w:rsid w:val="007054B0"/>
    <w:rsid w:val="007203E1"/>
    <w:rsid w:val="0072104F"/>
    <w:rsid w:val="0072630C"/>
    <w:rsid w:val="00737366"/>
    <w:rsid w:val="0074292F"/>
    <w:rsid w:val="00747141"/>
    <w:rsid w:val="00763679"/>
    <w:rsid w:val="0076648B"/>
    <w:rsid w:val="00770EAC"/>
    <w:rsid w:val="00772717"/>
    <w:rsid w:val="00775AB0"/>
    <w:rsid w:val="00790E08"/>
    <w:rsid w:val="007969F9"/>
    <w:rsid w:val="0079755B"/>
    <w:rsid w:val="007A2850"/>
    <w:rsid w:val="007A56D5"/>
    <w:rsid w:val="007B0CAB"/>
    <w:rsid w:val="007B24E4"/>
    <w:rsid w:val="007B445F"/>
    <w:rsid w:val="007B48B9"/>
    <w:rsid w:val="007B556C"/>
    <w:rsid w:val="007B644E"/>
    <w:rsid w:val="007B67FC"/>
    <w:rsid w:val="007C61C3"/>
    <w:rsid w:val="007D2988"/>
    <w:rsid w:val="007F262B"/>
    <w:rsid w:val="008032B4"/>
    <w:rsid w:val="0080789D"/>
    <w:rsid w:val="00816B56"/>
    <w:rsid w:val="00831C8E"/>
    <w:rsid w:val="00831F13"/>
    <w:rsid w:val="00832070"/>
    <w:rsid w:val="00836EAA"/>
    <w:rsid w:val="0084049D"/>
    <w:rsid w:val="00844FB6"/>
    <w:rsid w:val="00846910"/>
    <w:rsid w:val="008475B2"/>
    <w:rsid w:val="00850310"/>
    <w:rsid w:val="00851656"/>
    <w:rsid w:val="00854AD9"/>
    <w:rsid w:val="00864878"/>
    <w:rsid w:val="00872ADE"/>
    <w:rsid w:val="00875EEF"/>
    <w:rsid w:val="00891D64"/>
    <w:rsid w:val="00895511"/>
    <w:rsid w:val="008A67BA"/>
    <w:rsid w:val="008B3FF8"/>
    <w:rsid w:val="008C0AE5"/>
    <w:rsid w:val="008C6F04"/>
    <w:rsid w:val="008D0171"/>
    <w:rsid w:val="008D0575"/>
    <w:rsid w:val="008D0F0B"/>
    <w:rsid w:val="008D511D"/>
    <w:rsid w:val="008D51A6"/>
    <w:rsid w:val="008E3243"/>
    <w:rsid w:val="008F58B3"/>
    <w:rsid w:val="009202EF"/>
    <w:rsid w:val="00920F81"/>
    <w:rsid w:val="00927F73"/>
    <w:rsid w:val="00932810"/>
    <w:rsid w:val="00947028"/>
    <w:rsid w:val="00956BF6"/>
    <w:rsid w:val="00960C07"/>
    <w:rsid w:val="009658DC"/>
    <w:rsid w:val="00973A78"/>
    <w:rsid w:val="00976B6B"/>
    <w:rsid w:val="0097782D"/>
    <w:rsid w:val="0098304D"/>
    <w:rsid w:val="009849E7"/>
    <w:rsid w:val="00985756"/>
    <w:rsid w:val="009873C7"/>
    <w:rsid w:val="009A26D7"/>
    <w:rsid w:val="009A5553"/>
    <w:rsid w:val="009A777E"/>
    <w:rsid w:val="009B3E26"/>
    <w:rsid w:val="009B46C3"/>
    <w:rsid w:val="009B4AC7"/>
    <w:rsid w:val="009B5174"/>
    <w:rsid w:val="009C37EB"/>
    <w:rsid w:val="009D077A"/>
    <w:rsid w:val="009D2072"/>
    <w:rsid w:val="009D5001"/>
    <w:rsid w:val="009E0800"/>
    <w:rsid w:val="009E35A0"/>
    <w:rsid w:val="009F3C84"/>
    <w:rsid w:val="00A0496E"/>
    <w:rsid w:val="00A1034F"/>
    <w:rsid w:val="00A2794D"/>
    <w:rsid w:val="00A314FD"/>
    <w:rsid w:val="00A37370"/>
    <w:rsid w:val="00A43A0D"/>
    <w:rsid w:val="00A447A3"/>
    <w:rsid w:val="00A55F46"/>
    <w:rsid w:val="00A61D94"/>
    <w:rsid w:val="00A82B72"/>
    <w:rsid w:val="00A97043"/>
    <w:rsid w:val="00AA059B"/>
    <w:rsid w:val="00AC4236"/>
    <w:rsid w:val="00AC6E3C"/>
    <w:rsid w:val="00AC7365"/>
    <w:rsid w:val="00AD6A73"/>
    <w:rsid w:val="00AE069C"/>
    <w:rsid w:val="00AE2B49"/>
    <w:rsid w:val="00AF1FD2"/>
    <w:rsid w:val="00AF392D"/>
    <w:rsid w:val="00B07745"/>
    <w:rsid w:val="00B10D40"/>
    <w:rsid w:val="00B17254"/>
    <w:rsid w:val="00B22AE6"/>
    <w:rsid w:val="00B22D81"/>
    <w:rsid w:val="00B304D2"/>
    <w:rsid w:val="00B421AE"/>
    <w:rsid w:val="00B5603E"/>
    <w:rsid w:val="00B61459"/>
    <w:rsid w:val="00B66688"/>
    <w:rsid w:val="00B71DB7"/>
    <w:rsid w:val="00B727C8"/>
    <w:rsid w:val="00B72B5D"/>
    <w:rsid w:val="00B80528"/>
    <w:rsid w:val="00B81DE6"/>
    <w:rsid w:val="00B82B97"/>
    <w:rsid w:val="00B902DD"/>
    <w:rsid w:val="00B970A1"/>
    <w:rsid w:val="00BA0AD9"/>
    <w:rsid w:val="00BB17F8"/>
    <w:rsid w:val="00BC03F5"/>
    <w:rsid w:val="00BC3B47"/>
    <w:rsid w:val="00BC4D20"/>
    <w:rsid w:val="00BC7819"/>
    <w:rsid w:val="00BD4D6A"/>
    <w:rsid w:val="00BD6CBD"/>
    <w:rsid w:val="00BF09AA"/>
    <w:rsid w:val="00BF3CB9"/>
    <w:rsid w:val="00BF6C18"/>
    <w:rsid w:val="00BF7DCA"/>
    <w:rsid w:val="00BF7FE7"/>
    <w:rsid w:val="00C00BBE"/>
    <w:rsid w:val="00C02CE9"/>
    <w:rsid w:val="00C1489D"/>
    <w:rsid w:val="00C20DA5"/>
    <w:rsid w:val="00C43869"/>
    <w:rsid w:val="00C45110"/>
    <w:rsid w:val="00C50EED"/>
    <w:rsid w:val="00C534BD"/>
    <w:rsid w:val="00C54224"/>
    <w:rsid w:val="00C609F5"/>
    <w:rsid w:val="00C6269D"/>
    <w:rsid w:val="00C71C3F"/>
    <w:rsid w:val="00C72CB2"/>
    <w:rsid w:val="00C81B57"/>
    <w:rsid w:val="00C83AC3"/>
    <w:rsid w:val="00C936E7"/>
    <w:rsid w:val="00C941DB"/>
    <w:rsid w:val="00C97F6B"/>
    <w:rsid w:val="00CA7E04"/>
    <w:rsid w:val="00CB34F3"/>
    <w:rsid w:val="00CB7D0D"/>
    <w:rsid w:val="00CC32F3"/>
    <w:rsid w:val="00CC617B"/>
    <w:rsid w:val="00CD07F1"/>
    <w:rsid w:val="00CD0CC5"/>
    <w:rsid w:val="00CD3053"/>
    <w:rsid w:val="00CD597E"/>
    <w:rsid w:val="00CD5AF2"/>
    <w:rsid w:val="00CE596A"/>
    <w:rsid w:val="00CF2DF3"/>
    <w:rsid w:val="00CF3967"/>
    <w:rsid w:val="00CF3CE9"/>
    <w:rsid w:val="00D001E6"/>
    <w:rsid w:val="00D13A2B"/>
    <w:rsid w:val="00D13E48"/>
    <w:rsid w:val="00D22F0C"/>
    <w:rsid w:val="00D274DA"/>
    <w:rsid w:val="00D32F5A"/>
    <w:rsid w:val="00D40009"/>
    <w:rsid w:val="00D46A86"/>
    <w:rsid w:val="00D57BA5"/>
    <w:rsid w:val="00D72BB0"/>
    <w:rsid w:val="00D72F8F"/>
    <w:rsid w:val="00D73B42"/>
    <w:rsid w:val="00D750A6"/>
    <w:rsid w:val="00D77DC8"/>
    <w:rsid w:val="00D811EE"/>
    <w:rsid w:val="00D84D95"/>
    <w:rsid w:val="00D86513"/>
    <w:rsid w:val="00D915CE"/>
    <w:rsid w:val="00D931C3"/>
    <w:rsid w:val="00DA1412"/>
    <w:rsid w:val="00DA1C1A"/>
    <w:rsid w:val="00DA30F8"/>
    <w:rsid w:val="00DA4C7B"/>
    <w:rsid w:val="00DA7854"/>
    <w:rsid w:val="00DC7A73"/>
    <w:rsid w:val="00DD49C0"/>
    <w:rsid w:val="00DD79F0"/>
    <w:rsid w:val="00DD7E8E"/>
    <w:rsid w:val="00DE282F"/>
    <w:rsid w:val="00DE3705"/>
    <w:rsid w:val="00DE3C81"/>
    <w:rsid w:val="00DE7B4A"/>
    <w:rsid w:val="00DF0B4E"/>
    <w:rsid w:val="00DF3AEB"/>
    <w:rsid w:val="00DF6D75"/>
    <w:rsid w:val="00E0402B"/>
    <w:rsid w:val="00E10CBA"/>
    <w:rsid w:val="00E11F79"/>
    <w:rsid w:val="00E3299F"/>
    <w:rsid w:val="00E329CA"/>
    <w:rsid w:val="00E370A1"/>
    <w:rsid w:val="00E438C6"/>
    <w:rsid w:val="00E46DAD"/>
    <w:rsid w:val="00E54A10"/>
    <w:rsid w:val="00E633A3"/>
    <w:rsid w:val="00E6786B"/>
    <w:rsid w:val="00E761C1"/>
    <w:rsid w:val="00E7759B"/>
    <w:rsid w:val="00E86444"/>
    <w:rsid w:val="00E86DAF"/>
    <w:rsid w:val="00E87FC6"/>
    <w:rsid w:val="00E9261F"/>
    <w:rsid w:val="00EA18B9"/>
    <w:rsid w:val="00EA590E"/>
    <w:rsid w:val="00EB7C34"/>
    <w:rsid w:val="00EC4164"/>
    <w:rsid w:val="00EC47EA"/>
    <w:rsid w:val="00EC4D55"/>
    <w:rsid w:val="00EC72C1"/>
    <w:rsid w:val="00ED30C0"/>
    <w:rsid w:val="00ED6991"/>
    <w:rsid w:val="00EE21EB"/>
    <w:rsid w:val="00EE47AF"/>
    <w:rsid w:val="00EE716C"/>
    <w:rsid w:val="00EF15DA"/>
    <w:rsid w:val="00EF19E4"/>
    <w:rsid w:val="00EF7947"/>
    <w:rsid w:val="00F07440"/>
    <w:rsid w:val="00F11F36"/>
    <w:rsid w:val="00F3261A"/>
    <w:rsid w:val="00F34A06"/>
    <w:rsid w:val="00F35FB9"/>
    <w:rsid w:val="00F361D7"/>
    <w:rsid w:val="00F365EC"/>
    <w:rsid w:val="00F37545"/>
    <w:rsid w:val="00F476BC"/>
    <w:rsid w:val="00F478DB"/>
    <w:rsid w:val="00F51B1F"/>
    <w:rsid w:val="00F531BD"/>
    <w:rsid w:val="00F63C5B"/>
    <w:rsid w:val="00F67967"/>
    <w:rsid w:val="00F77DD1"/>
    <w:rsid w:val="00F85F43"/>
    <w:rsid w:val="00F96B85"/>
    <w:rsid w:val="00FA23E4"/>
    <w:rsid w:val="00FB1A74"/>
    <w:rsid w:val="00FB1BCF"/>
    <w:rsid w:val="00FB49E7"/>
    <w:rsid w:val="00FB6C4D"/>
    <w:rsid w:val="00FC6FEB"/>
    <w:rsid w:val="00FD01CB"/>
    <w:rsid w:val="00FD0CAC"/>
    <w:rsid w:val="00FD3DCE"/>
    <w:rsid w:val="00FF3BF6"/>
    <w:rsid w:val="00FF7DB1"/>
  </w:rsids>
  <m:mathPr>
    <m:mathFont m:val="Cambria Math"/>
    <m:brkBin m:val="before"/>
    <m:brkBinSub m:val="--"/>
    <m:smallFrac m:val="0"/>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6AA5D"/>
  <w15:chartTrackingRefBased/>
  <w15:docId w15:val="{7BEEB952-3F79-8546-922D-21954B48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E21EB"/>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F0B4E"/>
    <w:pPr>
      <w:ind w:left="720"/>
      <w:contextualSpacing/>
    </w:pPr>
    <w:rPr>
      <w:rFonts w:asciiTheme="minorHAnsi" w:eastAsiaTheme="minorHAnsi" w:hAnsiTheme="minorHAnsi" w:cstheme="minorBidi"/>
      <w:lang w:eastAsia="en-US"/>
    </w:rPr>
  </w:style>
  <w:style w:type="paragraph" w:styleId="Funotentext">
    <w:name w:val="footnote text"/>
    <w:basedOn w:val="Standard"/>
    <w:link w:val="FunotentextZchn"/>
    <w:uiPriority w:val="99"/>
    <w:semiHidden/>
    <w:unhideWhenUsed/>
    <w:rsid w:val="00A0496E"/>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uiPriority w:val="99"/>
    <w:semiHidden/>
    <w:rsid w:val="00A0496E"/>
    <w:rPr>
      <w:sz w:val="20"/>
      <w:szCs w:val="20"/>
    </w:rPr>
  </w:style>
  <w:style w:type="character" w:styleId="Funotenzeichen">
    <w:name w:val="footnote reference"/>
    <w:basedOn w:val="Absatz-Standardschriftart"/>
    <w:uiPriority w:val="99"/>
    <w:semiHidden/>
    <w:unhideWhenUsed/>
    <w:rsid w:val="00A0496E"/>
    <w:rPr>
      <w:vertAlign w:val="superscript"/>
    </w:rPr>
  </w:style>
  <w:style w:type="character" w:styleId="Zeilennummer">
    <w:name w:val="line number"/>
    <w:basedOn w:val="Absatz-Standardschriftart"/>
    <w:uiPriority w:val="99"/>
    <w:semiHidden/>
    <w:unhideWhenUsed/>
    <w:rsid w:val="00CF3CE9"/>
  </w:style>
  <w:style w:type="paragraph" w:styleId="berarbeitung">
    <w:name w:val="Revision"/>
    <w:hidden/>
    <w:uiPriority w:val="99"/>
    <w:semiHidden/>
    <w:rsid w:val="0041788E"/>
  </w:style>
  <w:style w:type="character" w:styleId="Kommentarzeichen">
    <w:name w:val="annotation reference"/>
    <w:basedOn w:val="Absatz-Standardschriftart"/>
    <w:uiPriority w:val="99"/>
    <w:semiHidden/>
    <w:unhideWhenUsed/>
    <w:rsid w:val="0041788E"/>
    <w:rPr>
      <w:sz w:val="16"/>
      <w:szCs w:val="16"/>
    </w:rPr>
  </w:style>
  <w:style w:type="paragraph" w:styleId="Kommentartext">
    <w:name w:val="annotation text"/>
    <w:basedOn w:val="Standard"/>
    <w:link w:val="KommentartextZchn"/>
    <w:uiPriority w:val="99"/>
    <w:semiHidden/>
    <w:unhideWhenUsed/>
    <w:rsid w:val="0041788E"/>
    <w:rPr>
      <w:sz w:val="20"/>
      <w:szCs w:val="20"/>
    </w:rPr>
  </w:style>
  <w:style w:type="character" w:customStyle="1" w:styleId="KommentartextZchn">
    <w:name w:val="Kommentartext Zchn"/>
    <w:basedOn w:val="Absatz-Standardschriftart"/>
    <w:link w:val="Kommentartext"/>
    <w:uiPriority w:val="99"/>
    <w:semiHidden/>
    <w:rsid w:val="0041788E"/>
    <w:rPr>
      <w:sz w:val="20"/>
      <w:szCs w:val="20"/>
    </w:rPr>
  </w:style>
  <w:style w:type="paragraph" w:styleId="Kommentarthema">
    <w:name w:val="annotation subject"/>
    <w:basedOn w:val="Kommentartext"/>
    <w:next w:val="Kommentartext"/>
    <w:link w:val="KommentarthemaZchn"/>
    <w:uiPriority w:val="99"/>
    <w:semiHidden/>
    <w:unhideWhenUsed/>
    <w:rsid w:val="0041788E"/>
    <w:rPr>
      <w:b/>
      <w:bCs/>
    </w:rPr>
  </w:style>
  <w:style w:type="character" w:customStyle="1" w:styleId="KommentarthemaZchn">
    <w:name w:val="Kommentarthema Zchn"/>
    <w:basedOn w:val="KommentartextZchn"/>
    <w:link w:val="Kommentarthema"/>
    <w:uiPriority w:val="99"/>
    <w:semiHidden/>
    <w:rsid w:val="0041788E"/>
    <w:rPr>
      <w:b/>
      <w:bCs/>
      <w:sz w:val="20"/>
      <w:szCs w:val="20"/>
    </w:rPr>
  </w:style>
  <w:style w:type="paragraph" w:styleId="Fuzeile">
    <w:name w:val="footer"/>
    <w:basedOn w:val="Standard"/>
    <w:link w:val="FuzeileZchn"/>
    <w:uiPriority w:val="99"/>
    <w:unhideWhenUsed/>
    <w:rsid w:val="008A67BA"/>
    <w:pPr>
      <w:tabs>
        <w:tab w:val="center" w:pos="4536"/>
        <w:tab w:val="right" w:pos="9072"/>
      </w:tabs>
    </w:pPr>
    <w:rPr>
      <w:rFonts w:asciiTheme="minorHAnsi" w:eastAsiaTheme="minorHAnsi" w:hAnsiTheme="minorHAnsi" w:cstheme="minorBidi"/>
      <w:lang w:eastAsia="en-US"/>
    </w:rPr>
  </w:style>
  <w:style w:type="character" w:customStyle="1" w:styleId="FuzeileZchn">
    <w:name w:val="Fußzeile Zchn"/>
    <w:basedOn w:val="Absatz-Standardschriftart"/>
    <w:link w:val="Fuzeile"/>
    <w:uiPriority w:val="99"/>
    <w:rsid w:val="008A67BA"/>
  </w:style>
  <w:style w:type="character" w:styleId="Seitenzahl">
    <w:name w:val="page number"/>
    <w:basedOn w:val="Absatz-Standardschriftart"/>
    <w:uiPriority w:val="99"/>
    <w:semiHidden/>
    <w:unhideWhenUsed/>
    <w:rsid w:val="008A67BA"/>
  </w:style>
  <w:style w:type="character" w:customStyle="1" w:styleId="apple-converted-space">
    <w:name w:val="apple-converted-space"/>
    <w:basedOn w:val="Absatz-Standardschriftart"/>
    <w:rsid w:val="003103F5"/>
  </w:style>
  <w:style w:type="table" w:styleId="Tabellenraster">
    <w:name w:val="Table Grid"/>
    <w:basedOn w:val="NormaleTabelle"/>
    <w:uiPriority w:val="39"/>
    <w:rsid w:val="00C00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18237">
      <w:bodyDiv w:val="1"/>
      <w:marLeft w:val="0"/>
      <w:marRight w:val="0"/>
      <w:marTop w:val="0"/>
      <w:marBottom w:val="0"/>
      <w:divBdr>
        <w:top w:val="none" w:sz="0" w:space="0" w:color="auto"/>
        <w:left w:val="none" w:sz="0" w:space="0" w:color="auto"/>
        <w:bottom w:val="none" w:sz="0" w:space="0" w:color="auto"/>
        <w:right w:val="none" w:sz="0" w:space="0" w:color="auto"/>
      </w:divBdr>
    </w:div>
    <w:div w:id="109470275">
      <w:bodyDiv w:val="1"/>
      <w:marLeft w:val="0"/>
      <w:marRight w:val="0"/>
      <w:marTop w:val="0"/>
      <w:marBottom w:val="0"/>
      <w:divBdr>
        <w:top w:val="none" w:sz="0" w:space="0" w:color="auto"/>
        <w:left w:val="none" w:sz="0" w:space="0" w:color="auto"/>
        <w:bottom w:val="none" w:sz="0" w:space="0" w:color="auto"/>
        <w:right w:val="none" w:sz="0" w:space="0" w:color="auto"/>
      </w:divBdr>
    </w:div>
    <w:div w:id="137917899">
      <w:bodyDiv w:val="1"/>
      <w:marLeft w:val="0"/>
      <w:marRight w:val="0"/>
      <w:marTop w:val="0"/>
      <w:marBottom w:val="0"/>
      <w:divBdr>
        <w:top w:val="none" w:sz="0" w:space="0" w:color="auto"/>
        <w:left w:val="none" w:sz="0" w:space="0" w:color="auto"/>
        <w:bottom w:val="none" w:sz="0" w:space="0" w:color="auto"/>
        <w:right w:val="none" w:sz="0" w:space="0" w:color="auto"/>
      </w:divBdr>
    </w:div>
    <w:div w:id="149710453">
      <w:bodyDiv w:val="1"/>
      <w:marLeft w:val="0"/>
      <w:marRight w:val="0"/>
      <w:marTop w:val="0"/>
      <w:marBottom w:val="0"/>
      <w:divBdr>
        <w:top w:val="none" w:sz="0" w:space="0" w:color="auto"/>
        <w:left w:val="none" w:sz="0" w:space="0" w:color="auto"/>
        <w:bottom w:val="none" w:sz="0" w:space="0" w:color="auto"/>
        <w:right w:val="none" w:sz="0" w:space="0" w:color="auto"/>
      </w:divBdr>
    </w:div>
    <w:div w:id="249437771">
      <w:bodyDiv w:val="1"/>
      <w:marLeft w:val="0"/>
      <w:marRight w:val="0"/>
      <w:marTop w:val="0"/>
      <w:marBottom w:val="0"/>
      <w:divBdr>
        <w:top w:val="none" w:sz="0" w:space="0" w:color="auto"/>
        <w:left w:val="none" w:sz="0" w:space="0" w:color="auto"/>
        <w:bottom w:val="none" w:sz="0" w:space="0" w:color="auto"/>
        <w:right w:val="none" w:sz="0" w:space="0" w:color="auto"/>
      </w:divBdr>
    </w:div>
    <w:div w:id="251158904">
      <w:bodyDiv w:val="1"/>
      <w:marLeft w:val="0"/>
      <w:marRight w:val="0"/>
      <w:marTop w:val="0"/>
      <w:marBottom w:val="0"/>
      <w:divBdr>
        <w:top w:val="none" w:sz="0" w:space="0" w:color="auto"/>
        <w:left w:val="none" w:sz="0" w:space="0" w:color="auto"/>
        <w:bottom w:val="none" w:sz="0" w:space="0" w:color="auto"/>
        <w:right w:val="none" w:sz="0" w:space="0" w:color="auto"/>
      </w:divBdr>
    </w:div>
    <w:div w:id="315377908">
      <w:bodyDiv w:val="1"/>
      <w:marLeft w:val="0"/>
      <w:marRight w:val="0"/>
      <w:marTop w:val="0"/>
      <w:marBottom w:val="0"/>
      <w:divBdr>
        <w:top w:val="none" w:sz="0" w:space="0" w:color="auto"/>
        <w:left w:val="none" w:sz="0" w:space="0" w:color="auto"/>
        <w:bottom w:val="none" w:sz="0" w:space="0" w:color="auto"/>
        <w:right w:val="none" w:sz="0" w:space="0" w:color="auto"/>
      </w:divBdr>
    </w:div>
    <w:div w:id="321471046">
      <w:bodyDiv w:val="1"/>
      <w:marLeft w:val="0"/>
      <w:marRight w:val="0"/>
      <w:marTop w:val="0"/>
      <w:marBottom w:val="0"/>
      <w:divBdr>
        <w:top w:val="none" w:sz="0" w:space="0" w:color="auto"/>
        <w:left w:val="none" w:sz="0" w:space="0" w:color="auto"/>
        <w:bottom w:val="none" w:sz="0" w:space="0" w:color="auto"/>
        <w:right w:val="none" w:sz="0" w:space="0" w:color="auto"/>
      </w:divBdr>
    </w:div>
    <w:div w:id="336464161">
      <w:bodyDiv w:val="1"/>
      <w:marLeft w:val="0"/>
      <w:marRight w:val="0"/>
      <w:marTop w:val="0"/>
      <w:marBottom w:val="0"/>
      <w:divBdr>
        <w:top w:val="none" w:sz="0" w:space="0" w:color="auto"/>
        <w:left w:val="none" w:sz="0" w:space="0" w:color="auto"/>
        <w:bottom w:val="none" w:sz="0" w:space="0" w:color="auto"/>
        <w:right w:val="none" w:sz="0" w:space="0" w:color="auto"/>
      </w:divBdr>
      <w:divsChild>
        <w:div w:id="987511410">
          <w:marLeft w:val="288"/>
          <w:marRight w:val="0"/>
          <w:marTop w:val="115"/>
          <w:marBottom w:val="0"/>
          <w:divBdr>
            <w:top w:val="none" w:sz="0" w:space="0" w:color="auto"/>
            <w:left w:val="none" w:sz="0" w:space="0" w:color="auto"/>
            <w:bottom w:val="none" w:sz="0" w:space="0" w:color="auto"/>
            <w:right w:val="none" w:sz="0" w:space="0" w:color="auto"/>
          </w:divBdr>
        </w:div>
        <w:div w:id="234321378">
          <w:marLeft w:val="288"/>
          <w:marRight w:val="0"/>
          <w:marTop w:val="115"/>
          <w:marBottom w:val="0"/>
          <w:divBdr>
            <w:top w:val="none" w:sz="0" w:space="0" w:color="auto"/>
            <w:left w:val="none" w:sz="0" w:space="0" w:color="auto"/>
            <w:bottom w:val="none" w:sz="0" w:space="0" w:color="auto"/>
            <w:right w:val="none" w:sz="0" w:space="0" w:color="auto"/>
          </w:divBdr>
        </w:div>
        <w:div w:id="1516533222">
          <w:marLeft w:val="288"/>
          <w:marRight w:val="0"/>
          <w:marTop w:val="115"/>
          <w:marBottom w:val="0"/>
          <w:divBdr>
            <w:top w:val="none" w:sz="0" w:space="0" w:color="auto"/>
            <w:left w:val="none" w:sz="0" w:space="0" w:color="auto"/>
            <w:bottom w:val="none" w:sz="0" w:space="0" w:color="auto"/>
            <w:right w:val="none" w:sz="0" w:space="0" w:color="auto"/>
          </w:divBdr>
        </w:div>
        <w:div w:id="79958424">
          <w:marLeft w:val="288"/>
          <w:marRight w:val="0"/>
          <w:marTop w:val="115"/>
          <w:marBottom w:val="0"/>
          <w:divBdr>
            <w:top w:val="none" w:sz="0" w:space="0" w:color="auto"/>
            <w:left w:val="none" w:sz="0" w:space="0" w:color="auto"/>
            <w:bottom w:val="none" w:sz="0" w:space="0" w:color="auto"/>
            <w:right w:val="none" w:sz="0" w:space="0" w:color="auto"/>
          </w:divBdr>
        </w:div>
      </w:divsChild>
    </w:div>
    <w:div w:id="479268173">
      <w:bodyDiv w:val="1"/>
      <w:marLeft w:val="0"/>
      <w:marRight w:val="0"/>
      <w:marTop w:val="0"/>
      <w:marBottom w:val="0"/>
      <w:divBdr>
        <w:top w:val="none" w:sz="0" w:space="0" w:color="auto"/>
        <w:left w:val="none" w:sz="0" w:space="0" w:color="auto"/>
        <w:bottom w:val="none" w:sz="0" w:space="0" w:color="auto"/>
        <w:right w:val="none" w:sz="0" w:space="0" w:color="auto"/>
      </w:divBdr>
    </w:div>
    <w:div w:id="555241284">
      <w:bodyDiv w:val="1"/>
      <w:marLeft w:val="0"/>
      <w:marRight w:val="0"/>
      <w:marTop w:val="0"/>
      <w:marBottom w:val="0"/>
      <w:divBdr>
        <w:top w:val="none" w:sz="0" w:space="0" w:color="auto"/>
        <w:left w:val="none" w:sz="0" w:space="0" w:color="auto"/>
        <w:bottom w:val="none" w:sz="0" w:space="0" w:color="auto"/>
        <w:right w:val="none" w:sz="0" w:space="0" w:color="auto"/>
      </w:divBdr>
    </w:div>
    <w:div w:id="650601325">
      <w:bodyDiv w:val="1"/>
      <w:marLeft w:val="0"/>
      <w:marRight w:val="0"/>
      <w:marTop w:val="0"/>
      <w:marBottom w:val="0"/>
      <w:divBdr>
        <w:top w:val="none" w:sz="0" w:space="0" w:color="auto"/>
        <w:left w:val="none" w:sz="0" w:space="0" w:color="auto"/>
        <w:bottom w:val="none" w:sz="0" w:space="0" w:color="auto"/>
        <w:right w:val="none" w:sz="0" w:space="0" w:color="auto"/>
      </w:divBdr>
    </w:div>
    <w:div w:id="875237322">
      <w:bodyDiv w:val="1"/>
      <w:marLeft w:val="0"/>
      <w:marRight w:val="0"/>
      <w:marTop w:val="0"/>
      <w:marBottom w:val="0"/>
      <w:divBdr>
        <w:top w:val="none" w:sz="0" w:space="0" w:color="auto"/>
        <w:left w:val="none" w:sz="0" w:space="0" w:color="auto"/>
        <w:bottom w:val="none" w:sz="0" w:space="0" w:color="auto"/>
        <w:right w:val="none" w:sz="0" w:space="0" w:color="auto"/>
      </w:divBdr>
    </w:div>
    <w:div w:id="954598826">
      <w:bodyDiv w:val="1"/>
      <w:marLeft w:val="0"/>
      <w:marRight w:val="0"/>
      <w:marTop w:val="0"/>
      <w:marBottom w:val="0"/>
      <w:divBdr>
        <w:top w:val="none" w:sz="0" w:space="0" w:color="auto"/>
        <w:left w:val="none" w:sz="0" w:space="0" w:color="auto"/>
        <w:bottom w:val="none" w:sz="0" w:space="0" w:color="auto"/>
        <w:right w:val="none" w:sz="0" w:space="0" w:color="auto"/>
      </w:divBdr>
    </w:div>
    <w:div w:id="1043674601">
      <w:bodyDiv w:val="1"/>
      <w:marLeft w:val="0"/>
      <w:marRight w:val="0"/>
      <w:marTop w:val="0"/>
      <w:marBottom w:val="0"/>
      <w:divBdr>
        <w:top w:val="none" w:sz="0" w:space="0" w:color="auto"/>
        <w:left w:val="none" w:sz="0" w:space="0" w:color="auto"/>
        <w:bottom w:val="none" w:sz="0" w:space="0" w:color="auto"/>
        <w:right w:val="none" w:sz="0" w:space="0" w:color="auto"/>
      </w:divBdr>
    </w:div>
    <w:div w:id="1070149712">
      <w:bodyDiv w:val="1"/>
      <w:marLeft w:val="0"/>
      <w:marRight w:val="0"/>
      <w:marTop w:val="0"/>
      <w:marBottom w:val="0"/>
      <w:divBdr>
        <w:top w:val="none" w:sz="0" w:space="0" w:color="auto"/>
        <w:left w:val="none" w:sz="0" w:space="0" w:color="auto"/>
        <w:bottom w:val="none" w:sz="0" w:space="0" w:color="auto"/>
        <w:right w:val="none" w:sz="0" w:space="0" w:color="auto"/>
      </w:divBdr>
    </w:div>
    <w:div w:id="1147360766">
      <w:bodyDiv w:val="1"/>
      <w:marLeft w:val="0"/>
      <w:marRight w:val="0"/>
      <w:marTop w:val="0"/>
      <w:marBottom w:val="0"/>
      <w:divBdr>
        <w:top w:val="none" w:sz="0" w:space="0" w:color="auto"/>
        <w:left w:val="none" w:sz="0" w:space="0" w:color="auto"/>
        <w:bottom w:val="none" w:sz="0" w:space="0" w:color="auto"/>
        <w:right w:val="none" w:sz="0" w:space="0" w:color="auto"/>
      </w:divBdr>
    </w:div>
    <w:div w:id="1187476522">
      <w:bodyDiv w:val="1"/>
      <w:marLeft w:val="0"/>
      <w:marRight w:val="0"/>
      <w:marTop w:val="0"/>
      <w:marBottom w:val="0"/>
      <w:divBdr>
        <w:top w:val="none" w:sz="0" w:space="0" w:color="auto"/>
        <w:left w:val="none" w:sz="0" w:space="0" w:color="auto"/>
        <w:bottom w:val="none" w:sz="0" w:space="0" w:color="auto"/>
        <w:right w:val="none" w:sz="0" w:space="0" w:color="auto"/>
      </w:divBdr>
    </w:div>
    <w:div w:id="1334838785">
      <w:bodyDiv w:val="1"/>
      <w:marLeft w:val="0"/>
      <w:marRight w:val="0"/>
      <w:marTop w:val="0"/>
      <w:marBottom w:val="0"/>
      <w:divBdr>
        <w:top w:val="none" w:sz="0" w:space="0" w:color="auto"/>
        <w:left w:val="none" w:sz="0" w:space="0" w:color="auto"/>
        <w:bottom w:val="none" w:sz="0" w:space="0" w:color="auto"/>
        <w:right w:val="none" w:sz="0" w:space="0" w:color="auto"/>
      </w:divBdr>
    </w:div>
    <w:div w:id="1719743033">
      <w:bodyDiv w:val="1"/>
      <w:marLeft w:val="0"/>
      <w:marRight w:val="0"/>
      <w:marTop w:val="0"/>
      <w:marBottom w:val="0"/>
      <w:divBdr>
        <w:top w:val="none" w:sz="0" w:space="0" w:color="auto"/>
        <w:left w:val="none" w:sz="0" w:space="0" w:color="auto"/>
        <w:bottom w:val="none" w:sz="0" w:space="0" w:color="auto"/>
        <w:right w:val="none" w:sz="0" w:space="0" w:color="auto"/>
      </w:divBdr>
    </w:div>
    <w:div w:id="1833641117">
      <w:bodyDiv w:val="1"/>
      <w:marLeft w:val="0"/>
      <w:marRight w:val="0"/>
      <w:marTop w:val="0"/>
      <w:marBottom w:val="0"/>
      <w:divBdr>
        <w:top w:val="none" w:sz="0" w:space="0" w:color="auto"/>
        <w:left w:val="none" w:sz="0" w:space="0" w:color="auto"/>
        <w:bottom w:val="none" w:sz="0" w:space="0" w:color="auto"/>
        <w:right w:val="none" w:sz="0" w:space="0" w:color="auto"/>
      </w:divBdr>
    </w:div>
    <w:div w:id="1900088958">
      <w:bodyDiv w:val="1"/>
      <w:marLeft w:val="0"/>
      <w:marRight w:val="0"/>
      <w:marTop w:val="0"/>
      <w:marBottom w:val="0"/>
      <w:divBdr>
        <w:top w:val="none" w:sz="0" w:space="0" w:color="auto"/>
        <w:left w:val="none" w:sz="0" w:space="0" w:color="auto"/>
        <w:bottom w:val="none" w:sz="0" w:space="0" w:color="auto"/>
        <w:right w:val="none" w:sz="0" w:space="0" w:color="auto"/>
      </w:divBdr>
    </w:div>
    <w:div w:id="2107920819">
      <w:bodyDiv w:val="1"/>
      <w:marLeft w:val="0"/>
      <w:marRight w:val="0"/>
      <w:marTop w:val="0"/>
      <w:marBottom w:val="0"/>
      <w:divBdr>
        <w:top w:val="none" w:sz="0" w:space="0" w:color="auto"/>
        <w:left w:val="none" w:sz="0" w:space="0" w:color="auto"/>
        <w:bottom w:val="none" w:sz="0" w:space="0" w:color="auto"/>
        <w:right w:val="none" w:sz="0" w:space="0" w:color="auto"/>
      </w:divBdr>
    </w:div>
    <w:div w:id="214179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emf"/><Relationship Id="rId17" Type="http://schemas.openxmlformats.org/officeDocument/2006/relationships/customXml" Target="ink/ink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7.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ustomXml" Target="ink/ink1.xml"/><Relationship Id="rId22"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15:51:45.389"/>
    </inkml:context>
    <inkml:brush xml:id="br0">
      <inkml:brushProperty name="width" value="0.1" units="cm"/>
      <inkml:brushProperty name="height" value="0.1" units="cm"/>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15:51:45.021"/>
    </inkml:context>
    <inkml:brush xml:id="br0">
      <inkml:brushProperty name="width" value="0.1" units="cm"/>
      <inkml:brushProperty name="height" value="0.1" units="cm"/>
    </inkml:brush>
  </inkml:definitions>
  <inkml:trace contextRef="#ctx0" brushRef="#br0">0 1 24575,'0'0'0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4191</Words>
  <Characters>26404</Characters>
  <Application>Microsoft Office Word</Application>
  <DocSecurity>0</DocSecurity>
  <Lines>220</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Wirth</dc:creator>
  <cp:keywords/>
  <dc:description/>
  <cp:lastModifiedBy>Theo Wirth</cp:lastModifiedBy>
  <cp:revision>397</cp:revision>
  <cp:lastPrinted>2022-03-29T20:01:00Z</cp:lastPrinted>
  <dcterms:created xsi:type="dcterms:W3CDTF">2021-12-16T14:58:00Z</dcterms:created>
  <dcterms:modified xsi:type="dcterms:W3CDTF">2022-03-30T14:49:00Z</dcterms:modified>
</cp:coreProperties>
</file>